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4F57" w14:textId="77777777" w:rsidR="004E1FD8" w:rsidRDefault="004E1FD8" w:rsidP="004E1FD8">
      <w:pPr>
        <w:jc w:val="center"/>
        <w:rPr>
          <w:b/>
          <w:bCs/>
          <w:sz w:val="32"/>
          <w:szCs w:val="32"/>
        </w:rPr>
      </w:pPr>
      <w:r w:rsidRPr="004E1FD8">
        <w:rPr>
          <w:b/>
          <w:bCs/>
          <w:sz w:val="32"/>
          <w:szCs w:val="32"/>
        </w:rPr>
        <w:t xml:space="preserve">HFM GOLD TRADING LLC – Trade License </w:t>
      </w:r>
      <w:proofErr w:type="gramStart"/>
      <w:r w:rsidRPr="004E1FD8">
        <w:rPr>
          <w:b/>
          <w:bCs/>
          <w:sz w:val="32"/>
          <w:szCs w:val="32"/>
        </w:rPr>
        <w:t>No :</w:t>
      </w:r>
      <w:proofErr w:type="gramEnd"/>
      <w:r w:rsidRPr="004E1FD8">
        <w:rPr>
          <w:b/>
          <w:bCs/>
          <w:sz w:val="32"/>
          <w:szCs w:val="32"/>
        </w:rPr>
        <w:t xml:space="preserve"> 817043</w:t>
      </w:r>
    </w:p>
    <w:p w14:paraId="310BBF62" w14:textId="6AB3251A" w:rsidR="004E1FD8" w:rsidRPr="004E1FD8" w:rsidRDefault="004E1FD8" w:rsidP="004E1FD8">
      <w:pPr>
        <w:jc w:val="center"/>
        <w:rPr>
          <w:b/>
          <w:bCs/>
          <w:sz w:val="32"/>
          <w:szCs w:val="32"/>
        </w:rPr>
      </w:pPr>
      <w:r>
        <w:rPr>
          <w:b/>
          <w:bCs/>
        </w:rPr>
        <w:br/>
      </w:r>
      <w:r w:rsidRPr="004E1FD8">
        <w:rPr>
          <w:b/>
          <w:bCs/>
          <w:sz w:val="32"/>
          <w:szCs w:val="32"/>
        </w:rPr>
        <w:t>STANDARD PURCHASE AGREEMENT (SPA)</w:t>
      </w:r>
    </w:p>
    <w:p w14:paraId="2AB9E207" w14:textId="77777777" w:rsidR="004E1FD8" w:rsidRPr="004E1FD8" w:rsidRDefault="004E1FD8" w:rsidP="004E1FD8">
      <w:pPr>
        <w:jc w:val="both"/>
        <w:rPr>
          <w:b/>
          <w:bCs/>
        </w:rPr>
      </w:pPr>
      <w:r w:rsidRPr="004E1FD8">
        <w:rPr>
          <w:b/>
          <w:bCs/>
        </w:rPr>
        <w:t>DMCC &amp; UAE AML-COMPLIANT FOR THE PURCHASE OF GOLD DORE BARS</w:t>
      </w:r>
    </w:p>
    <w:p w14:paraId="3820EEB3" w14:textId="77777777" w:rsidR="004E1FD8" w:rsidRPr="004E1FD8" w:rsidRDefault="004E1FD8" w:rsidP="004E1FD8">
      <w:pPr>
        <w:jc w:val="both"/>
        <w:rPr>
          <w:b/>
          <w:bCs/>
        </w:rPr>
      </w:pPr>
      <w:r w:rsidRPr="004E1FD8">
        <w:rPr>
          <w:b/>
          <w:bCs/>
        </w:rPr>
        <w:t>THIS STANDARD PURCHASE AGREEMENT (hereinafter referred to as the "Agreement") is entered into this ______ day of ____________, 20 (hereinafter referred to as the "Execution Date"), by and between the following corporate entities:</w:t>
      </w:r>
    </w:p>
    <w:p w14:paraId="62721FCB" w14:textId="77777777" w:rsidR="004E1FD8" w:rsidRPr="004E1FD8" w:rsidRDefault="004E1FD8" w:rsidP="004E1FD8">
      <w:pPr>
        <w:jc w:val="both"/>
        <w:rPr>
          <w:b/>
          <w:bCs/>
        </w:rPr>
      </w:pPr>
      <w:r w:rsidRPr="004E1FD8">
        <w:rPr>
          <w:b/>
          <w:bCs/>
        </w:rPr>
        <w:t>1. THE PARTIES</w:t>
      </w:r>
    </w:p>
    <w:p w14:paraId="4F3A959F" w14:textId="77777777" w:rsidR="004E1FD8" w:rsidRPr="004E1FD8" w:rsidRDefault="004E1FD8" w:rsidP="004E1FD8">
      <w:pPr>
        <w:jc w:val="both"/>
        <w:rPr>
          <w:b/>
          <w:bCs/>
        </w:rPr>
      </w:pPr>
      <w:r w:rsidRPr="004E1FD8">
        <w:rPr>
          <w:b/>
          <w:bCs/>
        </w:rPr>
        <w:t>THE BUYER:</w:t>
      </w:r>
    </w:p>
    <w:p w14:paraId="158ADDAA" w14:textId="77777777" w:rsidR="004E1FD8" w:rsidRPr="004E1FD8" w:rsidRDefault="004E1FD8" w:rsidP="004E1FD8">
      <w:pPr>
        <w:numPr>
          <w:ilvl w:val="0"/>
          <w:numId w:val="15"/>
        </w:numPr>
        <w:jc w:val="both"/>
        <w:rPr>
          <w:b/>
          <w:bCs/>
        </w:rPr>
      </w:pPr>
      <w:r w:rsidRPr="004E1FD8">
        <w:rPr>
          <w:b/>
          <w:bCs/>
        </w:rPr>
        <w:t>Company Name: HFM GOLD TRADING LLC</w:t>
      </w:r>
    </w:p>
    <w:p w14:paraId="0B6681A0" w14:textId="77777777" w:rsidR="004E1FD8" w:rsidRPr="004E1FD8" w:rsidRDefault="004E1FD8" w:rsidP="004E1FD8">
      <w:pPr>
        <w:numPr>
          <w:ilvl w:val="0"/>
          <w:numId w:val="15"/>
        </w:numPr>
        <w:jc w:val="both"/>
        <w:rPr>
          <w:b/>
          <w:bCs/>
        </w:rPr>
      </w:pPr>
      <w:r w:rsidRPr="004E1FD8">
        <w:rPr>
          <w:b/>
          <w:bCs/>
        </w:rPr>
        <w:t>Registered Address: Suite #126, Gold Land Building, Al Khor Street, Gold Souq, Deira, Dubai, United Arab Emirates</w:t>
      </w:r>
    </w:p>
    <w:p w14:paraId="768799CF" w14:textId="77777777" w:rsidR="004E1FD8" w:rsidRPr="004E1FD8" w:rsidRDefault="004E1FD8" w:rsidP="004E1FD8">
      <w:pPr>
        <w:numPr>
          <w:ilvl w:val="0"/>
          <w:numId w:val="15"/>
        </w:numPr>
        <w:jc w:val="both"/>
        <w:rPr>
          <w:b/>
          <w:bCs/>
        </w:rPr>
      </w:pPr>
      <w:r w:rsidRPr="004E1FD8">
        <w:rPr>
          <w:b/>
          <w:bCs/>
        </w:rPr>
        <w:t>Trade License Number: 817043 (Issued by the Dubai Department of Economy and Tourism)</w:t>
      </w:r>
    </w:p>
    <w:p w14:paraId="4B248D5D" w14:textId="77777777" w:rsidR="004E1FD8" w:rsidRPr="004E1FD8" w:rsidRDefault="004E1FD8" w:rsidP="004E1FD8">
      <w:pPr>
        <w:numPr>
          <w:ilvl w:val="0"/>
          <w:numId w:val="15"/>
        </w:numPr>
        <w:jc w:val="both"/>
        <w:rPr>
          <w:b/>
          <w:bCs/>
        </w:rPr>
      </w:pPr>
      <w:r w:rsidRPr="004E1FD8">
        <w:rPr>
          <w:b/>
          <w:bCs/>
        </w:rPr>
        <w:t>DMCC Registration No: [●]</w:t>
      </w:r>
    </w:p>
    <w:p w14:paraId="545009AB" w14:textId="77777777" w:rsidR="004E1FD8" w:rsidRPr="004E1FD8" w:rsidRDefault="004E1FD8" w:rsidP="004E1FD8">
      <w:pPr>
        <w:numPr>
          <w:ilvl w:val="0"/>
          <w:numId w:val="15"/>
        </w:numPr>
        <w:jc w:val="both"/>
        <w:rPr>
          <w:b/>
          <w:bCs/>
        </w:rPr>
      </w:pPr>
      <w:r w:rsidRPr="004E1FD8">
        <w:rPr>
          <w:b/>
          <w:bCs/>
        </w:rPr>
        <w:t>Official Email: purchase@hfmgold.com</w:t>
      </w:r>
    </w:p>
    <w:p w14:paraId="1D8FB9A5" w14:textId="77777777" w:rsidR="004E1FD8" w:rsidRPr="004E1FD8" w:rsidRDefault="004E1FD8" w:rsidP="004E1FD8">
      <w:pPr>
        <w:numPr>
          <w:ilvl w:val="0"/>
          <w:numId w:val="15"/>
        </w:numPr>
        <w:jc w:val="both"/>
        <w:rPr>
          <w:b/>
          <w:bCs/>
        </w:rPr>
      </w:pPr>
      <w:r w:rsidRPr="004E1FD8">
        <w:rPr>
          <w:b/>
          <w:bCs/>
        </w:rPr>
        <w:t>Contact Number: +971 4 256 1899</w:t>
      </w:r>
    </w:p>
    <w:p w14:paraId="2DD19E39" w14:textId="77777777" w:rsidR="004E1FD8" w:rsidRPr="004E1FD8" w:rsidRDefault="004E1FD8" w:rsidP="004E1FD8">
      <w:pPr>
        <w:numPr>
          <w:ilvl w:val="0"/>
          <w:numId w:val="15"/>
        </w:numPr>
        <w:jc w:val="both"/>
        <w:rPr>
          <w:b/>
          <w:bCs/>
        </w:rPr>
      </w:pPr>
      <w:r w:rsidRPr="004E1FD8">
        <w:rPr>
          <w:b/>
          <w:bCs/>
        </w:rPr>
        <w:t>Authorized Signatory: ______________________________________ (Name &amp; Title)</w:t>
      </w:r>
    </w:p>
    <w:p w14:paraId="5DAFBBC9" w14:textId="77777777" w:rsidR="004E1FD8" w:rsidRPr="004E1FD8" w:rsidRDefault="004E1FD8" w:rsidP="004E1FD8">
      <w:pPr>
        <w:numPr>
          <w:ilvl w:val="0"/>
          <w:numId w:val="15"/>
        </w:numPr>
        <w:jc w:val="both"/>
        <w:rPr>
          <w:b/>
          <w:bCs/>
        </w:rPr>
      </w:pPr>
      <w:r w:rsidRPr="004E1FD8">
        <w:rPr>
          <w:b/>
          <w:bCs/>
          <w:i/>
          <w:iCs/>
        </w:rPr>
        <w:t>(Hereinafter referred to as the "BUYER")</w:t>
      </w:r>
    </w:p>
    <w:p w14:paraId="39C3E802" w14:textId="77777777" w:rsidR="004E1FD8" w:rsidRPr="004E1FD8" w:rsidRDefault="004E1FD8" w:rsidP="004E1FD8">
      <w:pPr>
        <w:jc w:val="both"/>
        <w:rPr>
          <w:b/>
          <w:bCs/>
        </w:rPr>
      </w:pPr>
      <w:r w:rsidRPr="004E1FD8">
        <w:rPr>
          <w:b/>
          <w:bCs/>
        </w:rPr>
        <w:t>THE SELLER:</w:t>
      </w:r>
    </w:p>
    <w:p w14:paraId="2BA87456" w14:textId="77777777" w:rsidR="004E1FD8" w:rsidRPr="004E1FD8" w:rsidRDefault="004E1FD8" w:rsidP="004E1FD8">
      <w:pPr>
        <w:numPr>
          <w:ilvl w:val="0"/>
          <w:numId w:val="16"/>
        </w:numPr>
        <w:jc w:val="both"/>
        <w:rPr>
          <w:b/>
          <w:bCs/>
        </w:rPr>
      </w:pPr>
      <w:r w:rsidRPr="004E1FD8">
        <w:rPr>
          <w:b/>
          <w:bCs/>
        </w:rPr>
        <w:t>Company / Individual Name: ______________________________________</w:t>
      </w:r>
    </w:p>
    <w:p w14:paraId="7883D863" w14:textId="77777777" w:rsidR="004E1FD8" w:rsidRPr="004E1FD8" w:rsidRDefault="004E1FD8" w:rsidP="004E1FD8">
      <w:pPr>
        <w:numPr>
          <w:ilvl w:val="0"/>
          <w:numId w:val="16"/>
        </w:numPr>
        <w:jc w:val="both"/>
        <w:rPr>
          <w:b/>
          <w:bCs/>
        </w:rPr>
      </w:pPr>
      <w:r w:rsidRPr="004E1FD8">
        <w:rPr>
          <w:b/>
          <w:bCs/>
        </w:rPr>
        <w:t>Legal Entity Type / Status: ______________________________________</w:t>
      </w:r>
    </w:p>
    <w:p w14:paraId="7511434D" w14:textId="77777777" w:rsidR="004E1FD8" w:rsidRPr="004E1FD8" w:rsidRDefault="004E1FD8" w:rsidP="004E1FD8">
      <w:pPr>
        <w:numPr>
          <w:ilvl w:val="0"/>
          <w:numId w:val="16"/>
        </w:numPr>
        <w:jc w:val="both"/>
        <w:rPr>
          <w:b/>
          <w:bCs/>
        </w:rPr>
      </w:pPr>
      <w:r w:rsidRPr="004E1FD8">
        <w:rPr>
          <w:b/>
          <w:bCs/>
        </w:rPr>
        <w:t>Country of Incorporation: ______________________________________</w:t>
      </w:r>
    </w:p>
    <w:p w14:paraId="324FCC32" w14:textId="77777777" w:rsidR="004E1FD8" w:rsidRPr="004E1FD8" w:rsidRDefault="004E1FD8" w:rsidP="004E1FD8">
      <w:pPr>
        <w:numPr>
          <w:ilvl w:val="0"/>
          <w:numId w:val="16"/>
        </w:numPr>
        <w:jc w:val="both"/>
        <w:rPr>
          <w:b/>
          <w:bCs/>
        </w:rPr>
      </w:pPr>
      <w:r w:rsidRPr="004E1FD8">
        <w:rPr>
          <w:b/>
          <w:bCs/>
        </w:rPr>
        <w:t>Registration / ID Number: ______________________________________</w:t>
      </w:r>
    </w:p>
    <w:p w14:paraId="3A59714E" w14:textId="77777777" w:rsidR="004E1FD8" w:rsidRPr="004E1FD8" w:rsidRDefault="004E1FD8" w:rsidP="004E1FD8">
      <w:pPr>
        <w:numPr>
          <w:ilvl w:val="0"/>
          <w:numId w:val="16"/>
        </w:numPr>
        <w:jc w:val="both"/>
        <w:rPr>
          <w:b/>
          <w:bCs/>
        </w:rPr>
      </w:pPr>
      <w:r w:rsidRPr="004E1FD8">
        <w:rPr>
          <w:b/>
          <w:bCs/>
        </w:rPr>
        <w:t>Registered Address: ________________________________________________</w:t>
      </w:r>
    </w:p>
    <w:p w14:paraId="145CA0B2" w14:textId="77777777" w:rsidR="004E1FD8" w:rsidRPr="004E1FD8" w:rsidRDefault="004E1FD8" w:rsidP="004E1FD8">
      <w:pPr>
        <w:numPr>
          <w:ilvl w:val="0"/>
          <w:numId w:val="16"/>
        </w:numPr>
        <w:jc w:val="both"/>
        <w:rPr>
          <w:b/>
          <w:bCs/>
        </w:rPr>
      </w:pPr>
      <w:r w:rsidRPr="004E1FD8">
        <w:rPr>
          <w:b/>
          <w:bCs/>
        </w:rPr>
        <w:t>Official Email Address: _________________________________________________</w:t>
      </w:r>
    </w:p>
    <w:p w14:paraId="408D7A98" w14:textId="77777777" w:rsidR="004E1FD8" w:rsidRPr="004E1FD8" w:rsidRDefault="004E1FD8" w:rsidP="004E1FD8">
      <w:pPr>
        <w:numPr>
          <w:ilvl w:val="0"/>
          <w:numId w:val="16"/>
        </w:numPr>
        <w:jc w:val="both"/>
        <w:rPr>
          <w:b/>
          <w:bCs/>
        </w:rPr>
      </w:pPr>
      <w:r w:rsidRPr="004E1FD8">
        <w:rPr>
          <w:b/>
          <w:bCs/>
        </w:rPr>
        <w:t>Contact Number: ________________________________________________</w:t>
      </w:r>
    </w:p>
    <w:p w14:paraId="0EA50053" w14:textId="77777777" w:rsidR="004E1FD8" w:rsidRPr="004E1FD8" w:rsidRDefault="004E1FD8" w:rsidP="004E1FD8">
      <w:pPr>
        <w:numPr>
          <w:ilvl w:val="0"/>
          <w:numId w:val="16"/>
        </w:numPr>
        <w:jc w:val="both"/>
        <w:rPr>
          <w:b/>
          <w:bCs/>
        </w:rPr>
      </w:pPr>
      <w:r w:rsidRPr="004E1FD8">
        <w:rPr>
          <w:b/>
          <w:bCs/>
        </w:rPr>
        <w:t>Authorized Representative: ______________________________________</w:t>
      </w:r>
    </w:p>
    <w:p w14:paraId="6B0A213A" w14:textId="77777777" w:rsidR="004E1FD8" w:rsidRPr="004E1FD8" w:rsidRDefault="004E1FD8" w:rsidP="004E1FD8">
      <w:pPr>
        <w:numPr>
          <w:ilvl w:val="0"/>
          <w:numId w:val="16"/>
        </w:numPr>
        <w:jc w:val="both"/>
        <w:rPr>
          <w:b/>
          <w:bCs/>
        </w:rPr>
      </w:pPr>
      <w:r w:rsidRPr="004E1FD8">
        <w:rPr>
          <w:b/>
          <w:bCs/>
        </w:rPr>
        <w:t>Declared Banking Institution Details (Strict Single-Account Rule):</w:t>
      </w:r>
    </w:p>
    <w:p w14:paraId="7EA9AD4C" w14:textId="77777777" w:rsidR="004E1FD8" w:rsidRPr="004E1FD8" w:rsidRDefault="004E1FD8" w:rsidP="004E1FD8">
      <w:pPr>
        <w:numPr>
          <w:ilvl w:val="1"/>
          <w:numId w:val="16"/>
        </w:numPr>
        <w:jc w:val="both"/>
        <w:rPr>
          <w:b/>
          <w:bCs/>
        </w:rPr>
      </w:pPr>
      <w:r w:rsidRPr="004E1FD8">
        <w:rPr>
          <w:b/>
          <w:bCs/>
          <w:i/>
          <w:iCs/>
        </w:rPr>
        <w:lastRenderedPageBreak/>
        <w:t>Bank Name</w:t>
      </w:r>
      <w:r w:rsidRPr="004E1FD8">
        <w:rPr>
          <w:b/>
          <w:bCs/>
        </w:rPr>
        <w:t>: _____________________________________________________</w:t>
      </w:r>
    </w:p>
    <w:p w14:paraId="4E6A26EF" w14:textId="77777777" w:rsidR="004E1FD8" w:rsidRPr="004E1FD8" w:rsidRDefault="004E1FD8" w:rsidP="004E1FD8">
      <w:pPr>
        <w:numPr>
          <w:ilvl w:val="1"/>
          <w:numId w:val="16"/>
        </w:numPr>
        <w:jc w:val="both"/>
        <w:rPr>
          <w:b/>
          <w:bCs/>
        </w:rPr>
      </w:pPr>
      <w:r w:rsidRPr="004E1FD8">
        <w:rPr>
          <w:b/>
          <w:bCs/>
          <w:i/>
          <w:iCs/>
        </w:rPr>
        <w:t>Account Name</w:t>
      </w:r>
      <w:r w:rsidRPr="004E1FD8">
        <w:rPr>
          <w:b/>
          <w:bCs/>
        </w:rPr>
        <w:t>: __________________________________________________</w:t>
      </w:r>
    </w:p>
    <w:p w14:paraId="59646F12" w14:textId="77777777" w:rsidR="004E1FD8" w:rsidRPr="004E1FD8" w:rsidRDefault="004E1FD8" w:rsidP="004E1FD8">
      <w:pPr>
        <w:numPr>
          <w:ilvl w:val="1"/>
          <w:numId w:val="16"/>
        </w:numPr>
        <w:jc w:val="both"/>
        <w:rPr>
          <w:b/>
          <w:bCs/>
        </w:rPr>
      </w:pPr>
      <w:r w:rsidRPr="004E1FD8">
        <w:rPr>
          <w:b/>
          <w:bCs/>
          <w:i/>
          <w:iCs/>
        </w:rPr>
        <w:t>Account Number / IBAN</w:t>
      </w:r>
      <w:r w:rsidRPr="004E1FD8">
        <w:rPr>
          <w:b/>
          <w:bCs/>
        </w:rPr>
        <w:t>: __________________________________________</w:t>
      </w:r>
    </w:p>
    <w:p w14:paraId="7D05F3FB" w14:textId="77777777" w:rsidR="004E1FD8" w:rsidRPr="004E1FD8" w:rsidRDefault="004E1FD8" w:rsidP="004E1FD8">
      <w:pPr>
        <w:numPr>
          <w:ilvl w:val="1"/>
          <w:numId w:val="16"/>
        </w:numPr>
        <w:jc w:val="both"/>
        <w:rPr>
          <w:b/>
          <w:bCs/>
        </w:rPr>
      </w:pPr>
      <w:r w:rsidRPr="004E1FD8">
        <w:rPr>
          <w:b/>
          <w:bCs/>
          <w:i/>
          <w:iCs/>
        </w:rPr>
        <w:t>SWIFT Code</w:t>
      </w:r>
      <w:r w:rsidRPr="004E1FD8">
        <w:rPr>
          <w:b/>
          <w:bCs/>
        </w:rPr>
        <w:t>: ____________________________________________________</w:t>
      </w:r>
    </w:p>
    <w:p w14:paraId="686DDA58" w14:textId="77777777" w:rsidR="004E1FD8" w:rsidRPr="004E1FD8" w:rsidRDefault="004E1FD8" w:rsidP="004E1FD8">
      <w:pPr>
        <w:numPr>
          <w:ilvl w:val="1"/>
          <w:numId w:val="16"/>
        </w:numPr>
        <w:jc w:val="both"/>
        <w:rPr>
          <w:b/>
          <w:bCs/>
        </w:rPr>
      </w:pPr>
      <w:r w:rsidRPr="004E1FD8">
        <w:rPr>
          <w:b/>
          <w:bCs/>
          <w:i/>
          <w:iCs/>
        </w:rPr>
        <w:t>Bank Address</w:t>
      </w:r>
      <w:r w:rsidRPr="004E1FD8">
        <w:rPr>
          <w:b/>
          <w:bCs/>
        </w:rPr>
        <w:t>: __________________________________________________</w:t>
      </w:r>
    </w:p>
    <w:p w14:paraId="595E4D0A" w14:textId="77777777" w:rsidR="004E1FD8" w:rsidRPr="004E1FD8" w:rsidRDefault="004E1FD8" w:rsidP="004E1FD8">
      <w:pPr>
        <w:numPr>
          <w:ilvl w:val="1"/>
          <w:numId w:val="16"/>
        </w:numPr>
        <w:jc w:val="both"/>
        <w:rPr>
          <w:b/>
          <w:bCs/>
        </w:rPr>
      </w:pPr>
      <w:r w:rsidRPr="004E1FD8">
        <w:rPr>
          <w:b/>
          <w:bCs/>
          <w:i/>
          <w:iCs/>
        </w:rPr>
        <w:t>Correspondent Bank (If Applicable)</w:t>
      </w:r>
      <w:r w:rsidRPr="004E1FD8">
        <w:rPr>
          <w:b/>
          <w:bCs/>
        </w:rPr>
        <w:t>: ______________________________</w:t>
      </w:r>
    </w:p>
    <w:p w14:paraId="11BE6821" w14:textId="77777777" w:rsidR="004E1FD8" w:rsidRPr="004E1FD8" w:rsidRDefault="004E1FD8" w:rsidP="004E1FD8">
      <w:pPr>
        <w:numPr>
          <w:ilvl w:val="0"/>
          <w:numId w:val="16"/>
        </w:numPr>
        <w:jc w:val="both"/>
        <w:rPr>
          <w:b/>
          <w:bCs/>
        </w:rPr>
      </w:pPr>
      <w:r w:rsidRPr="004E1FD8">
        <w:rPr>
          <w:b/>
          <w:bCs/>
          <w:i/>
          <w:iCs/>
        </w:rPr>
        <w:t>(Hereinafter referred to as the "SELLER")</w:t>
      </w:r>
    </w:p>
    <w:p w14:paraId="50AD7841" w14:textId="77777777" w:rsidR="004E1FD8" w:rsidRPr="004E1FD8" w:rsidRDefault="004E1FD8" w:rsidP="004E1FD8">
      <w:pPr>
        <w:jc w:val="both"/>
        <w:rPr>
          <w:b/>
          <w:bCs/>
        </w:rPr>
      </w:pPr>
      <w:r w:rsidRPr="004E1FD8">
        <w:rPr>
          <w:b/>
          <w:bCs/>
        </w:rPr>
        <w:pict w14:anchorId="6B10C428">
          <v:rect id="_x0000_i1331" style="width:0;height:1.5pt" o:hrstd="t" o:hr="t" fillcolor="#a0a0a0" stroked="f"/>
        </w:pict>
      </w:r>
    </w:p>
    <w:p w14:paraId="29EB2D48" w14:textId="77777777" w:rsidR="004E1FD8" w:rsidRPr="004E1FD8" w:rsidRDefault="004E1FD8" w:rsidP="004E1FD8">
      <w:pPr>
        <w:jc w:val="both"/>
        <w:rPr>
          <w:b/>
          <w:bCs/>
        </w:rPr>
      </w:pPr>
      <w:r w:rsidRPr="004E1FD8">
        <w:rPr>
          <w:b/>
          <w:bCs/>
        </w:rPr>
        <w:t>2. PURPOSE &amp; SCOPE</w:t>
      </w:r>
    </w:p>
    <w:p w14:paraId="3E34EA90" w14:textId="77777777" w:rsidR="004E1FD8" w:rsidRPr="004E1FD8" w:rsidRDefault="004E1FD8" w:rsidP="004E1FD8">
      <w:pPr>
        <w:jc w:val="both"/>
        <w:rPr>
          <w:b/>
          <w:bCs/>
        </w:rPr>
      </w:pPr>
      <w:r w:rsidRPr="004E1FD8">
        <w:rPr>
          <w:b/>
          <w:bCs/>
        </w:rPr>
        <w:t>The overarching purpose of this Agreement is to establish the definitive legal terms, conditions, and operational protocols governing the sale by the SELLER and the subsequent purchase by the BUYER of Gold Dore Bars. All sequential transactions initiated under this Agreement must comply uniformly with the regulatory frameworks of the Dubai Multi Commodities Centre (DMCC), the federal statutes of the United Arab Emirates, and prevailing international responsible sourcing protocols.</w:t>
      </w:r>
    </w:p>
    <w:p w14:paraId="0F177420" w14:textId="77777777" w:rsidR="004E1FD8" w:rsidRPr="004E1FD8" w:rsidRDefault="004E1FD8" w:rsidP="004E1FD8">
      <w:pPr>
        <w:jc w:val="both"/>
        <w:rPr>
          <w:b/>
          <w:bCs/>
        </w:rPr>
      </w:pPr>
      <w:r w:rsidRPr="004E1FD8">
        <w:rPr>
          <w:b/>
          <w:bCs/>
        </w:rPr>
        <w:pict w14:anchorId="7D42271E">
          <v:rect id="_x0000_i1332" style="width:0;height:1.5pt" o:hrstd="t" o:hr="t" fillcolor="#a0a0a0" stroked="f"/>
        </w:pict>
      </w:r>
    </w:p>
    <w:p w14:paraId="11CEB2FD" w14:textId="77777777" w:rsidR="004E1FD8" w:rsidRPr="004E1FD8" w:rsidRDefault="004E1FD8" w:rsidP="004E1FD8">
      <w:pPr>
        <w:jc w:val="both"/>
        <w:rPr>
          <w:b/>
          <w:bCs/>
        </w:rPr>
      </w:pPr>
      <w:r w:rsidRPr="004E1FD8">
        <w:rPr>
          <w:b/>
          <w:bCs/>
        </w:rPr>
        <w:t>3. MANDATORY REGULATORY COMPLIANCE (DMCC, UAE AML/CFT &amp; INTERNATIONAL STANDARDS)</w:t>
      </w:r>
    </w:p>
    <w:p w14:paraId="41B552B3" w14:textId="77777777" w:rsidR="004E1FD8" w:rsidRPr="004E1FD8" w:rsidRDefault="004E1FD8" w:rsidP="004E1FD8">
      <w:pPr>
        <w:jc w:val="both"/>
        <w:rPr>
          <w:b/>
          <w:bCs/>
        </w:rPr>
      </w:pPr>
      <w:r w:rsidRPr="004E1FD8">
        <w:rPr>
          <w:b/>
          <w:bCs/>
        </w:rPr>
        <w:t>3.1 Statutory Frameworks: Both Parties explicitly covenant to conduct all operations in absolute compliance with:</w:t>
      </w:r>
    </w:p>
    <w:p w14:paraId="64327F1B" w14:textId="77777777" w:rsidR="004E1FD8" w:rsidRPr="004E1FD8" w:rsidRDefault="004E1FD8" w:rsidP="004E1FD8">
      <w:pPr>
        <w:numPr>
          <w:ilvl w:val="0"/>
          <w:numId w:val="17"/>
        </w:numPr>
        <w:jc w:val="both"/>
        <w:rPr>
          <w:b/>
          <w:bCs/>
        </w:rPr>
      </w:pPr>
      <w:r w:rsidRPr="004E1FD8">
        <w:rPr>
          <w:b/>
          <w:bCs/>
        </w:rPr>
        <w:t>The DMCC Rules for Responsible Sourcing of Precious Metals and Materials.</w:t>
      </w:r>
    </w:p>
    <w:p w14:paraId="00432619" w14:textId="77777777" w:rsidR="004E1FD8" w:rsidRPr="004E1FD8" w:rsidRDefault="004E1FD8" w:rsidP="004E1FD8">
      <w:pPr>
        <w:numPr>
          <w:ilvl w:val="0"/>
          <w:numId w:val="17"/>
        </w:numPr>
        <w:jc w:val="both"/>
        <w:rPr>
          <w:b/>
          <w:bCs/>
        </w:rPr>
      </w:pPr>
      <w:r w:rsidRPr="004E1FD8">
        <w:rPr>
          <w:b/>
          <w:bCs/>
        </w:rPr>
        <w:t>UAE Federal Decree-Law No. 20 of 2018 on Anti-Money Laundering and Combating the Financing of Terrorism and Financing of Illegal Organisations (AML/CFT).</w:t>
      </w:r>
    </w:p>
    <w:p w14:paraId="2B194727" w14:textId="77777777" w:rsidR="004E1FD8" w:rsidRPr="004E1FD8" w:rsidRDefault="004E1FD8" w:rsidP="004E1FD8">
      <w:pPr>
        <w:numPr>
          <w:ilvl w:val="0"/>
          <w:numId w:val="17"/>
        </w:numPr>
        <w:jc w:val="both"/>
        <w:rPr>
          <w:b/>
          <w:bCs/>
        </w:rPr>
      </w:pPr>
      <w:r w:rsidRPr="004E1FD8">
        <w:rPr>
          <w:b/>
          <w:bCs/>
        </w:rPr>
        <w:t xml:space="preserve">Mandatory </w:t>
      </w:r>
      <w:proofErr w:type="spellStart"/>
      <w:r w:rsidRPr="004E1FD8">
        <w:rPr>
          <w:b/>
          <w:bCs/>
        </w:rPr>
        <w:t>goAML</w:t>
      </w:r>
      <w:proofErr w:type="spellEnd"/>
      <w:r w:rsidRPr="004E1FD8">
        <w:rPr>
          <w:b/>
          <w:bCs/>
        </w:rPr>
        <w:t xml:space="preserve"> reporting system requirements managed by the UAE Financial Intelligence Unit (FIU).</w:t>
      </w:r>
    </w:p>
    <w:p w14:paraId="03CB743F" w14:textId="77777777" w:rsidR="004E1FD8" w:rsidRPr="004E1FD8" w:rsidRDefault="004E1FD8" w:rsidP="004E1FD8">
      <w:pPr>
        <w:numPr>
          <w:ilvl w:val="0"/>
          <w:numId w:val="17"/>
        </w:numPr>
        <w:jc w:val="both"/>
        <w:rPr>
          <w:b/>
          <w:bCs/>
        </w:rPr>
      </w:pPr>
      <w:r w:rsidRPr="004E1FD8">
        <w:rPr>
          <w:b/>
          <w:bCs/>
        </w:rPr>
        <w:t>The OECD Due Diligence Guidance for Responsible Supply Chains of Minerals from Conflict-Affected and High-Risk Areas.</w:t>
      </w:r>
    </w:p>
    <w:p w14:paraId="2F3744EB" w14:textId="77777777" w:rsidR="004E1FD8" w:rsidRPr="004E1FD8" w:rsidRDefault="004E1FD8" w:rsidP="004E1FD8">
      <w:pPr>
        <w:numPr>
          <w:ilvl w:val="0"/>
          <w:numId w:val="17"/>
        </w:numPr>
        <w:jc w:val="both"/>
        <w:rPr>
          <w:b/>
          <w:bCs/>
        </w:rPr>
      </w:pPr>
      <w:r w:rsidRPr="004E1FD8">
        <w:rPr>
          <w:b/>
          <w:bCs/>
        </w:rPr>
        <w:t>The Financial Action Task Force (FATF) recommendations concerning precious metal transactions.</w:t>
      </w:r>
    </w:p>
    <w:p w14:paraId="765BAF67" w14:textId="77777777" w:rsidR="004E1FD8" w:rsidRPr="004E1FD8" w:rsidRDefault="004E1FD8" w:rsidP="004E1FD8">
      <w:pPr>
        <w:jc w:val="both"/>
        <w:rPr>
          <w:b/>
          <w:bCs/>
        </w:rPr>
      </w:pPr>
      <w:r w:rsidRPr="004E1FD8">
        <w:rPr>
          <w:b/>
          <w:bCs/>
        </w:rPr>
        <w:lastRenderedPageBreak/>
        <w:t>3.2 SELLER’s Absolute Warranties: The SELLER provides an irrevocable, ongoing warranty that all gold delivered under this Agreement:</w:t>
      </w:r>
    </w:p>
    <w:p w14:paraId="3664FFEC" w14:textId="77777777" w:rsidR="004E1FD8" w:rsidRPr="004E1FD8" w:rsidRDefault="004E1FD8" w:rsidP="004E1FD8">
      <w:pPr>
        <w:numPr>
          <w:ilvl w:val="0"/>
          <w:numId w:val="18"/>
        </w:numPr>
        <w:jc w:val="both"/>
        <w:rPr>
          <w:b/>
          <w:bCs/>
        </w:rPr>
      </w:pPr>
      <w:r w:rsidRPr="004E1FD8">
        <w:rPr>
          <w:b/>
          <w:bCs/>
        </w:rPr>
        <w:t>Has been extracted from legally registered, non-sanctioned, artisanal, or industrial mining concessions.</w:t>
      </w:r>
    </w:p>
    <w:p w14:paraId="5BBAE42A" w14:textId="77777777" w:rsidR="004E1FD8" w:rsidRPr="004E1FD8" w:rsidRDefault="004E1FD8" w:rsidP="004E1FD8">
      <w:pPr>
        <w:numPr>
          <w:ilvl w:val="0"/>
          <w:numId w:val="18"/>
        </w:numPr>
        <w:jc w:val="both"/>
        <w:rPr>
          <w:b/>
          <w:bCs/>
        </w:rPr>
      </w:pPr>
      <w:r w:rsidRPr="004E1FD8">
        <w:rPr>
          <w:b/>
          <w:bCs/>
        </w:rPr>
        <w:t>Is entirely conflict-free, holds a verifiable chain of custody, and has not financed armed conflicts.</w:t>
      </w:r>
    </w:p>
    <w:p w14:paraId="2BCFFA86" w14:textId="77777777" w:rsidR="004E1FD8" w:rsidRPr="004E1FD8" w:rsidRDefault="004E1FD8" w:rsidP="004E1FD8">
      <w:pPr>
        <w:numPr>
          <w:ilvl w:val="0"/>
          <w:numId w:val="18"/>
        </w:numPr>
        <w:jc w:val="both"/>
        <w:rPr>
          <w:b/>
          <w:bCs/>
        </w:rPr>
      </w:pPr>
      <w:r w:rsidRPr="004E1FD8">
        <w:rPr>
          <w:b/>
          <w:bCs/>
        </w:rPr>
        <w:t>Is unencumbered by liens, safe from criminal or terror-related provenance, and clear of global sanctions.</w:t>
      </w:r>
    </w:p>
    <w:p w14:paraId="64CAA34B" w14:textId="77777777" w:rsidR="004E1FD8" w:rsidRPr="004E1FD8" w:rsidRDefault="004E1FD8" w:rsidP="004E1FD8">
      <w:pPr>
        <w:jc w:val="both"/>
        <w:rPr>
          <w:b/>
          <w:bCs/>
        </w:rPr>
      </w:pPr>
      <w:r w:rsidRPr="004E1FD8">
        <w:rPr>
          <w:b/>
          <w:bCs/>
        </w:rPr>
        <w:t>3.3 BUYER's Right of Rejection: The BUYER reserves an absolute, unconditioned right to immediately reject, freeze, or hold any shipment that fails to satisfy the BUYER’s Know Your Customer (KYC), Anti-Money Laundering (AML), or responsible sourcing compliance frameworks.</w:t>
      </w:r>
    </w:p>
    <w:p w14:paraId="4CE7726D" w14:textId="77777777" w:rsidR="004E1FD8" w:rsidRPr="004E1FD8" w:rsidRDefault="004E1FD8" w:rsidP="004E1FD8">
      <w:pPr>
        <w:jc w:val="both"/>
        <w:rPr>
          <w:b/>
          <w:bCs/>
        </w:rPr>
      </w:pPr>
      <w:r w:rsidRPr="004E1FD8">
        <w:rPr>
          <w:b/>
          <w:bCs/>
        </w:rPr>
        <w:pict w14:anchorId="6DE39C03">
          <v:rect id="_x0000_i1333" style="width:0;height:1.5pt" o:hrstd="t" o:hr="t" fillcolor="#a0a0a0" stroked="f"/>
        </w:pict>
      </w:r>
    </w:p>
    <w:p w14:paraId="661D94F0" w14:textId="77777777" w:rsidR="004E1FD8" w:rsidRPr="004E1FD8" w:rsidRDefault="004E1FD8" w:rsidP="004E1FD8">
      <w:pPr>
        <w:jc w:val="both"/>
        <w:rPr>
          <w:b/>
          <w:bCs/>
        </w:rPr>
      </w:pPr>
      <w:r w:rsidRPr="004E1FD8">
        <w:rPr>
          <w:b/>
          <w:bCs/>
        </w:rPr>
        <w:t>4. TECHNICAL GOODS DESCRIPTION &amp; SPECIFICATIONS</w:t>
      </w:r>
    </w:p>
    <w:p w14:paraId="17E7B71F" w14:textId="77777777" w:rsidR="004E1FD8" w:rsidRPr="004E1FD8" w:rsidRDefault="004E1FD8" w:rsidP="004E1FD8">
      <w:pPr>
        <w:jc w:val="both"/>
        <w:rPr>
          <w:b/>
          <w:bCs/>
        </w:rPr>
      </w:pPr>
      <w:r w:rsidRPr="004E1FD8">
        <w:rPr>
          <w:b/>
          <w:bCs/>
        </w:rPr>
        <w:t>The commodity traded under this Agreement shall conform strictly to the following parameters:</w:t>
      </w:r>
    </w:p>
    <w:p w14:paraId="2F68E45F" w14:textId="77777777" w:rsidR="004E1FD8" w:rsidRPr="004E1FD8" w:rsidRDefault="004E1FD8" w:rsidP="004E1FD8">
      <w:pPr>
        <w:numPr>
          <w:ilvl w:val="0"/>
          <w:numId w:val="19"/>
        </w:numPr>
        <w:jc w:val="both"/>
        <w:rPr>
          <w:b/>
          <w:bCs/>
        </w:rPr>
      </w:pPr>
      <w:r w:rsidRPr="004E1FD8">
        <w:rPr>
          <w:b/>
          <w:bCs/>
        </w:rPr>
        <w:t>Commodity Type: Gold Dore Bars (Au).</w:t>
      </w:r>
    </w:p>
    <w:p w14:paraId="660DEE9F" w14:textId="77777777" w:rsidR="004E1FD8" w:rsidRPr="004E1FD8" w:rsidRDefault="004E1FD8" w:rsidP="004E1FD8">
      <w:pPr>
        <w:numPr>
          <w:ilvl w:val="0"/>
          <w:numId w:val="19"/>
        </w:numPr>
        <w:jc w:val="both"/>
        <w:rPr>
          <w:b/>
          <w:bCs/>
        </w:rPr>
      </w:pPr>
      <w:r w:rsidRPr="004E1FD8">
        <w:rPr>
          <w:b/>
          <w:bCs/>
        </w:rPr>
        <w:t>Purity / Fineness: Variable raw purity, with final valuation calculated exclusively on the net fine gold content confirmed by the refinery assay.</w:t>
      </w:r>
    </w:p>
    <w:p w14:paraId="3F8828FF" w14:textId="77777777" w:rsidR="004E1FD8" w:rsidRPr="004E1FD8" w:rsidRDefault="004E1FD8" w:rsidP="004E1FD8">
      <w:pPr>
        <w:numPr>
          <w:ilvl w:val="0"/>
          <w:numId w:val="19"/>
        </w:numPr>
        <w:jc w:val="both"/>
        <w:rPr>
          <w:b/>
          <w:bCs/>
        </w:rPr>
      </w:pPr>
      <w:r w:rsidRPr="004E1FD8">
        <w:rPr>
          <w:b/>
          <w:bCs/>
        </w:rPr>
        <w:t>Weight: Gross weight declared on international shipping invoices. Final calculated settlement weight shall be based purely on metric weight output post-refining.</w:t>
      </w:r>
    </w:p>
    <w:p w14:paraId="6599934E" w14:textId="77777777" w:rsidR="004E1FD8" w:rsidRPr="004E1FD8" w:rsidRDefault="004E1FD8" w:rsidP="004E1FD8">
      <w:pPr>
        <w:numPr>
          <w:ilvl w:val="0"/>
          <w:numId w:val="19"/>
        </w:numPr>
        <w:jc w:val="both"/>
        <w:rPr>
          <w:b/>
          <w:bCs/>
        </w:rPr>
      </w:pPr>
      <w:r w:rsidRPr="004E1FD8">
        <w:rPr>
          <w:b/>
          <w:bCs/>
        </w:rPr>
        <w:t>Country of Origin: Declared sovereign nation of origin. Sourcing must be supported by a valid, original Certificate of Origin.</w:t>
      </w:r>
    </w:p>
    <w:p w14:paraId="4FB4FAEA" w14:textId="77777777" w:rsidR="004E1FD8" w:rsidRPr="004E1FD8" w:rsidRDefault="004E1FD8" w:rsidP="004E1FD8">
      <w:pPr>
        <w:numPr>
          <w:ilvl w:val="0"/>
          <w:numId w:val="19"/>
        </w:numPr>
        <w:jc w:val="both"/>
        <w:rPr>
          <w:b/>
          <w:bCs/>
        </w:rPr>
      </w:pPr>
      <w:r w:rsidRPr="004E1FD8">
        <w:rPr>
          <w:b/>
          <w:bCs/>
        </w:rPr>
        <w:t>Packaging Protocols: Delivered in export-grade, industry-standard, tamper-proof security boxes, sealed with serialized security tags.</w:t>
      </w:r>
    </w:p>
    <w:p w14:paraId="6D0ACC34" w14:textId="77777777" w:rsidR="004E1FD8" w:rsidRPr="004E1FD8" w:rsidRDefault="004E1FD8" w:rsidP="004E1FD8">
      <w:pPr>
        <w:jc w:val="both"/>
        <w:rPr>
          <w:b/>
          <w:bCs/>
        </w:rPr>
      </w:pPr>
      <w:r w:rsidRPr="004E1FD8">
        <w:rPr>
          <w:b/>
          <w:bCs/>
        </w:rPr>
        <w:pict w14:anchorId="4FE51181">
          <v:rect id="_x0000_i1334" style="width:0;height:1.5pt" o:hrstd="t" o:hr="t" fillcolor="#a0a0a0" stroked="f"/>
        </w:pict>
      </w:r>
    </w:p>
    <w:p w14:paraId="5248E7FE" w14:textId="77777777" w:rsidR="004E1FD8" w:rsidRPr="004E1FD8" w:rsidRDefault="004E1FD8" w:rsidP="004E1FD8">
      <w:pPr>
        <w:jc w:val="both"/>
        <w:rPr>
          <w:b/>
          <w:bCs/>
        </w:rPr>
      </w:pPr>
      <w:r w:rsidRPr="004E1FD8">
        <w:rPr>
          <w:b/>
          <w:bCs/>
        </w:rPr>
        <w:t>5. SHIPPING, LOGISTICS, &amp; DELIVERY TERMS</w:t>
      </w:r>
    </w:p>
    <w:p w14:paraId="51F8D3EA" w14:textId="77777777" w:rsidR="004E1FD8" w:rsidRPr="004E1FD8" w:rsidRDefault="004E1FD8" w:rsidP="004E1FD8">
      <w:pPr>
        <w:jc w:val="both"/>
        <w:rPr>
          <w:b/>
          <w:bCs/>
        </w:rPr>
      </w:pPr>
      <w:r w:rsidRPr="004E1FD8">
        <w:rPr>
          <w:b/>
          <w:bCs/>
        </w:rPr>
        <w:t>5.1 Delivery Framework: Individual shipments shall be delivered under FOB (Free on Board), CIF (Cost, Insurance, and Freight), or DDP (Delivered Duty Paid) terms, as explicitly specified in the supplementary proforma invoices or purchase orders for each transaction.</w:t>
      </w:r>
      <w:r w:rsidRPr="004E1FD8">
        <w:rPr>
          <w:b/>
          <w:bCs/>
        </w:rPr>
        <w:br/>
        <w:t xml:space="preserve">5.2 Designated Delivery Venue: Deliveries must occur exclusively at a DMCC-approved refinery, or a secure, certified bullion depository located within the </w:t>
      </w:r>
      <w:r w:rsidRPr="004E1FD8">
        <w:rPr>
          <w:b/>
          <w:bCs/>
        </w:rPr>
        <w:lastRenderedPageBreak/>
        <w:t>Emirate of Dubai.</w:t>
      </w:r>
      <w:r w:rsidRPr="004E1FD8">
        <w:rPr>
          <w:b/>
          <w:bCs/>
        </w:rPr>
        <w:br/>
        <w:t>5.3 Transfer of Title: Full legal title and ownership of the gold shall transfer seamlessly from the SELLER to the BUYER only when the destination refinery issues its final acceptance notice.</w:t>
      </w:r>
      <w:r w:rsidRPr="004E1FD8">
        <w:rPr>
          <w:b/>
          <w:bCs/>
        </w:rPr>
        <w:br/>
        <w:t>5.4 Transfer of Risk: Operational and commercial risks transfer to the BUYER only after the destination refinery completes the melting, sampling, and assay procedures and issues an official acceptance confirmation.</w:t>
      </w:r>
    </w:p>
    <w:p w14:paraId="51E68D47" w14:textId="77777777" w:rsidR="004E1FD8" w:rsidRPr="004E1FD8" w:rsidRDefault="004E1FD8" w:rsidP="004E1FD8">
      <w:pPr>
        <w:jc w:val="both"/>
        <w:rPr>
          <w:b/>
          <w:bCs/>
        </w:rPr>
      </w:pPr>
      <w:r w:rsidRPr="004E1FD8">
        <w:rPr>
          <w:b/>
          <w:bCs/>
        </w:rPr>
        <w:pict w14:anchorId="21DD69CA">
          <v:rect id="_x0000_i1335" style="width:0;height:1.5pt" o:hrstd="t" o:hr="t" fillcolor="#a0a0a0" stroked="f"/>
        </w:pict>
      </w:r>
    </w:p>
    <w:p w14:paraId="14C6AB65" w14:textId="77777777" w:rsidR="004E1FD8" w:rsidRPr="004E1FD8" w:rsidRDefault="004E1FD8" w:rsidP="004E1FD8">
      <w:pPr>
        <w:jc w:val="both"/>
        <w:rPr>
          <w:b/>
          <w:bCs/>
        </w:rPr>
      </w:pPr>
      <w:r w:rsidRPr="004E1FD8">
        <w:rPr>
          <w:b/>
          <w:bCs/>
        </w:rPr>
        <w:t>6. MANDATORY ASSAYING &amp; REFINING PROTOCOLS</w:t>
      </w:r>
    </w:p>
    <w:p w14:paraId="24AA09ED" w14:textId="77777777" w:rsidR="004E1FD8" w:rsidRPr="004E1FD8" w:rsidRDefault="004E1FD8" w:rsidP="004E1FD8">
      <w:pPr>
        <w:jc w:val="both"/>
        <w:rPr>
          <w:b/>
          <w:bCs/>
        </w:rPr>
      </w:pPr>
      <w:r w:rsidRPr="004E1FD8">
        <w:rPr>
          <w:b/>
          <w:bCs/>
        </w:rPr>
        <w:t>6.1 Absolute Determination: The final commercial settlement value for every transaction shall be determined exclusively by:</w:t>
      </w:r>
    </w:p>
    <w:p w14:paraId="2A4B8079" w14:textId="77777777" w:rsidR="004E1FD8" w:rsidRPr="004E1FD8" w:rsidRDefault="004E1FD8" w:rsidP="004E1FD8">
      <w:pPr>
        <w:numPr>
          <w:ilvl w:val="0"/>
          <w:numId w:val="20"/>
        </w:numPr>
        <w:jc w:val="both"/>
        <w:rPr>
          <w:b/>
          <w:bCs/>
        </w:rPr>
      </w:pPr>
      <w:r w:rsidRPr="004E1FD8">
        <w:rPr>
          <w:b/>
          <w:bCs/>
        </w:rPr>
        <w:t>The independent, final assay report generated by the designated DMCC-approved refinery.</w:t>
      </w:r>
    </w:p>
    <w:p w14:paraId="2D8C5E5A" w14:textId="77777777" w:rsidR="004E1FD8" w:rsidRPr="004E1FD8" w:rsidRDefault="004E1FD8" w:rsidP="004E1FD8">
      <w:pPr>
        <w:numPr>
          <w:ilvl w:val="0"/>
          <w:numId w:val="20"/>
        </w:numPr>
        <w:jc w:val="both"/>
        <w:rPr>
          <w:b/>
          <w:bCs/>
        </w:rPr>
      </w:pPr>
      <w:r w:rsidRPr="004E1FD8">
        <w:rPr>
          <w:b/>
          <w:bCs/>
        </w:rPr>
        <w:t>The official refinery recovery statement detailing the precise volume of fine gold recovered.</w:t>
      </w:r>
    </w:p>
    <w:p w14:paraId="7D0C659A" w14:textId="77777777" w:rsidR="004E1FD8" w:rsidRPr="004E1FD8" w:rsidRDefault="004E1FD8" w:rsidP="004E1FD8">
      <w:pPr>
        <w:numPr>
          <w:ilvl w:val="0"/>
          <w:numId w:val="20"/>
        </w:numPr>
        <w:jc w:val="both"/>
        <w:rPr>
          <w:b/>
          <w:bCs/>
        </w:rPr>
      </w:pPr>
      <w:r w:rsidRPr="004E1FD8">
        <w:rPr>
          <w:b/>
          <w:bCs/>
        </w:rPr>
        <w:t>The net refined fine gold weight output (minimum purity threshold must meet the refinery's standard admission requirements).</w:t>
      </w:r>
      <w:r w:rsidRPr="004E1FD8">
        <w:rPr>
          <w:b/>
          <w:bCs/>
        </w:rPr>
        <w:br/>
        <w:t>6.2 Discrepancies: Any variation between the SELLER's provisional export documents and the refinery’s final output report shall be adjusted automatically prior to generating the final settlement invoice. The final refinery certificate shall serve as the binding document for both parties.</w:t>
      </w:r>
    </w:p>
    <w:p w14:paraId="5FA2CD03" w14:textId="77777777" w:rsidR="004E1FD8" w:rsidRPr="004E1FD8" w:rsidRDefault="004E1FD8" w:rsidP="004E1FD8">
      <w:pPr>
        <w:jc w:val="both"/>
        <w:rPr>
          <w:b/>
          <w:bCs/>
        </w:rPr>
      </w:pPr>
      <w:r w:rsidRPr="004E1FD8">
        <w:rPr>
          <w:b/>
          <w:bCs/>
        </w:rPr>
        <w:pict w14:anchorId="463041C0">
          <v:rect id="_x0000_i1336" style="width:0;height:1.5pt" o:hrstd="t" o:hr="t" fillcolor="#a0a0a0" stroked="f"/>
        </w:pict>
      </w:r>
    </w:p>
    <w:p w14:paraId="039FE6E7" w14:textId="77777777" w:rsidR="004E1FD8" w:rsidRPr="004E1FD8" w:rsidRDefault="004E1FD8" w:rsidP="004E1FD8">
      <w:pPr>
        <w:jc w:val="both"/>
        <w:rPr>
          <w:b/>
          <w:bCs/>
        </w:rPr>
      </w:pPr>
      <w:r w:rsidRPr="004E1FD8">
        <w:rPr>
          <w:b/>
          <w:bCs/>
        </w:rPr>
        <w:t>7. PRICING STRUCTURE &amp; VALUATION</w:t>
      </w:r>
    </w:p>
    <w:p w14:paraId="2869D43B" w14:textId="77777777" w:rsidR="004E1FD8" w:rsidRPr="004E1FD8" w:rsidRDefault="004E1FD8" w:rsidP="004E1FD8">
      <w:pPr>
        <w:jc w:val="both"/>
        <w:rPr>
          <w:b/>
          <w:bCs/>
        </w:rPr>
      </w:pPr>
      <w:r w:rsidRPr="004E1FD8">
        <w:rPr>
          <w:b/>
          <w:bCs/>
        </w:rPr>
        <w:t>7.1 Market Benchmark: The valuation benchmark for all transactions shall be based on the London Bullion Market Association (LBMA) Gold Price AM/PM fixing, or an alternate mutually agreed international spot price index active on the date of the final refinery assay report.</w:t>
      </w:r>
      <w:r w:rsidRPr="004E1FD8">
        <w:rPr>
          <w:b/>
          <w:bCs/>
        </w:rPr>
        <w:br/>
        <w:t>7.2 Discount / Premium Adjustment: The final price per gram or kilogram of fine gold shall be calculated by applying a fixed discount or premium of __________ % to the designated benchmark.</w:t>
      </w:r>
      <w:r w:rsidRPr="004E1FD8">
        <w:rPr>
          <w:b/>
          <w:bCs/>
        </w:rPr>
        <w:br/>
        <w:t>7.3 Value Finalization: No commercial valuation shall be deemed final or binding until the target gold batch has been completely refined, sampled, and assayed.</w:t>
      </w:r>
    </w:p>
    <w:p w14:paraId="7EFFAAA1" w14:textId="77777777" w:rsidR="004E1FD8" w:rsidRPr="004E1FD8" w:rsidRDefault="004E1FD8" w:rsidP="004E1FD8">
      <w:pPr>
        <w:jc w:val="both"/>
        <w:rPr>
          <w:b/>
          <w:bCs/>
        </w:rPr>
      </w:pPr>
      <w:r w:rsidRPr="004E1FD8">
        <w:rPr>
          <w:b/>
          <w:bCs/>
        </w:rPr>
        <w:pict w14:anchorId="445734A6">
          <v:rect id="_x0000_i1337" style="width:0;height:1.5pt" o:hrstd="t" o:hr="t" fillcolor="#a0a0a0" stroked="f"/>
        </w:pict>
      </w:r>
    </w:p>
    <w:p w14:paraId="3141E278" w14:textId="77777777" w:rsidR="004E1FD8" w:rsidRPr="004E1FD8" w:rsidRDefault="004E1FD8" w:rsidP="004E1FD8">
      <w:pPr>
        <w:jc w:val="both"/>
        <w:rPr>
          <w:b/>
          <w:bCs/>
        </w:rPr>
      </w:pPr>
      <w:r w:rsidRPr="004E1FD8">
        <w:rPr>
          <w:b/>
          <w:bCs/>
        </w:rPr>
        <w:t>8. STRICT PAYMENT TERMS &amp; FINANCIAL DISCIPLINE</w:t>
      </w:r>
    </w:p>
    <w:p w14:paraId="4799D25C" w14:textId="77777777" w:rsidR="004E1FD8" w:rsidRPr="004E1FD8" w:rsidRDefault="004E1FD8" w:rsidP="004E1FD8">
      <w:pPr>
        <w:jc w:val="both"/>
        <w:rPr>
          <w:b/>
          <w:bCs/>
        </w:rPr>
      </w:pPr>
      <w:r w:rsidRPr="004E1FD8">
        <w:rPr>
          <w:b/>
          <w:bCs/>
        </w:rPr>
        <w:lastRenderedPageBreak/>
        <w:t>8.1 Payment Schedule: The BUYER shall initiate payment processing only after receiving the final refining output report and confirming the definitive assay results.</w:t>
      </w:r>
      <w:r w:rsidRPr="004E1FD8">
        <w:rPr>
          <w:b/>
          <w:bCs/>
        </w:rPr>
        <w:br/>
        <w:t>8.2 Approved Settlement Channel: All cash settlements must be executed via secure, corporate telegraphic bank transfers (SWIFT or IBAN). Funds will be deposited exclusively into the SELLER's pre-declared, verified corporate bank account specified in Section 1 of this Agreement.</w:t>
      </w:r>
      <w:r w:rsidRPr="004E1FD8">
        <w:rPr>
          <w:b/>
          <w:bCs/>
        </w:rPr>
        <w:br/>
        <w:t>8.3 Prohibited Financial Practices: To prevent anti-money laundering infractions, NO exceptions will be granted for:</w:t>
      </w:r>
    </w:p>
    <w:p w14:paraId="7327F92C" w14:textId="77777777" w:rsidR="004E1FD8" w:rsidRPr="004E1FD8" w:rsidRDefault="004E1FD8" w:rsidP="004E1FD8">
      <w:pPr>
        <w:numPr>
          <w:ilvl w:val="0"/>
          <w:numId w:val="21"/>
        </w:numPr>
        <w:jc w:val="both"/>
        <w:rPr>
          <w:b/>
          <w:bCs/>
        </w:rPr>
      </w:pPr>
      <w:r w:rsidRPr="004E1FD8">
        <w:rPr>
          <w:b/>
          <w:bCs/>
        </w:rPr>
        <w:t>Cash Payments: Physical cash settlements are prohibited.</w:t>
      </w:r>
    </w:p>
    <w:p w14:paraId="5F8F0073" w14:textId="77777777" w:rsidR="004E1FD8" w:rsidRPr="004E1FD8" w:rsidRDefault="004E1FD8" w:rsidP="004E1FD8">
      <w:pPr>
        <w:numPr>
          <w:ilvl w:val="0"/>
          <w:numId w:val="21"/>
        </w:numPr>
        <w:jc w:val="both"/>
        <w:rPr>
          <w:b/>
          <w:bCs/>
        </w:rPr>
      </w:pPr>
      <w:r w:rsidRPr="004E1FD8">
        <w:rPr>
          <w:b/>
          <w:bCs/>
        </w:rPr>
        <w:t>Cryptocurrency / Digital Assets: Payments via virtual tokens or decentralized digital assets are prohibited.</w:t>
      </w:r>
    </w:p>
    <w:p w14:paraId="0C11122C" w14:textId="77777777" w:rsidR="004E1FD8" w:rsidRPr="004E1FD8" w:rsidRDefault="004E1FD8" w:rsidP="004E1FD8">
      <w:pPr>
        <w:numPr>
          <w:ilvl w:val="0"/>
          <w:numId w:val="21"/>
        </w:numPr>
        <w:jc w:val="both"/>
        <w:rPr>
          <w:b/>
          <w:bCs/>
        </w:rPr>
      </w:pPr>
      <w:r w:rsidRPr="004E1FD8">
        <w:rPr>
          <w:b/>
          <w:bCs/>
        </w:rPr>
        <w:t>Third-Party Transfers: Payments to accounts owned by external corporations, intermediaries, or family members are strictly prohibited.</w:t>
      </w:r>
    </w:p>
    <w:p w14:paraId="05F2E606" w14:textId="77777777" w:rsidR="004E1FD8" w:rsidRPr="004E1FD8" w:rsidRDefault="004E1FD8" w:rsidP="004E1FD8">
      <w:pPr>
        <w:jc w:val="both"/>
        <w:rPr>
          <w:b/>
          <w:bCs/>
        </w:rPr>
      </w:pPr>
      <w:r w:rsidRPr="004E1FD8">
        <w:rPr>
          <w:b/>
          <w:bCs/>
        </w:rPr>
        <w:pict w14:anchorId="608B8C3C">
          <v:rect id="_x0000_i1338" style="width:0;height:1.5pt" o:hrstd="t" o:hr="t" fillcolor="#a0a0a0" stroked="f"/>
        </w:pict>
      </w:r>
    </w:p>
    <w:p w14:paraId="526F24F5" w14:textId="77777777" w:rsidR="004E1FD8" w:rsidRPr="004E1FD8" w:rsidRDefault="004E1FD8" w:rsidP="004E1FD8">
      <w:pPr>
        <w:jc w:val="both"/>
        <w:rPr>
          <w:b/>
          <w:bCs/>
        </w:rPr>
      </w:pPr>
      <w:r w:rsidRPr="004E1FD8">
        <w:rPr>
          <w:b/>
          <w:bCs/>
        </w:rPr>
        <w:t>9. COMPREHENSIVE REPRESENTATIONS &amp; WARRANTIES</w:t>
      </w:r>
    </w:p>
    <w:p w14:paraId="0CE9AE5D" w14:textId="77777777" w:rsidR="004E1FD8" w:rsidRPr="004E1FD8" w:rsidRDefault="004E1FD8" w:rsidP="004E1FD8">
      <w:pPr>
        <w:jc w:val="both"/>
        <w:rPr>
          <w:b/>
          <w:bCs/>
        </w:rPr>
      </w:pPr>
      <w:r w:rsidRPr="004E1FD8">
        <w:rPr>
          <w:b/>
          <w:bCs/>
        </w:rPr>
        <w:t>The SELLER provides an ongoing, irrevocable representation to the BUYER that:</w:t>
      </w:r>
    </w:p>
    <w:p w14:paraId="7BD2D3B6" w14:textId="77777777" w:rsidR="004E1FD8" w:rsidRPr="004E1FD8" w:rsidRDefault="004E1FD8" w:rsidP="004E1FD8">
      <w:pPr>
        <w:numPr>
          <w:ilvl w:val="0"/>
          <w:numId w:val="22"/>
        </w:numPr>
        <w:jc w:val="both"/>
        <w:rPr>
          <w:b/>
          <w:bCs/>
        </w:rPr>
      </w:pPr>
      <w:r w:rsidRPr="004E1FD8">
        <w:rPr>
          <w:b/>
          <w:bCs/>
        </w:rPr>
        <w:t>They maintain unchallenged, exclusive legal ownership and title over the gold offered for sale.</w:t>
      </w:r>
    </w:p>
    <w:p w14:paraId="6210FA94" w14:textId="77777777" w:rsidR="004E1FD8" w:rsidRPr="004E1FD8" w:rsidRDefault="004E1FD8" w:rsidP="004E1FD8">
      <w:pPr>
        <w:numPr>
          <w:ilvl w:val="0"/>
          <w:numId w:val="22"/>
        </w:numPr>
        <w:jc w:val="both"/>
        <w:rPr>
          <w:b/>
          <w:bCs/>
        </w:rPr>
      </w:pPr>
      <w:r w:rsidRPr="004E1FD8">
        <w:rPr>
          <w:b/>
          <w:bCs/>
        </w:rPr>
        <w:t>The commodity is completely free from third-party liens, commercial encumbrances, asset freezes, or active legal disputes.</w:t>
      </w:r>
    </w:p>
    <w:p w14:paraId="4069FD92" w14:textId="77777777" w:rsidR="004E1FD8" w:rsidRPr="004E1FD8" w:rsidRDefault="004E1FD8" w:rsidP="004E1FD8">
      <w:pPr>
        <w:numPr>
          <w:ilvl w:val="0"/>
          <w:numId w:val="22"/>
        </w:numPr>
        <w:jc w:val="both"/>
        <w:rPr>
          <w:b/>
          <w:bCs/>
        </w:rPr>
      </w:pPr>
      <w:r w:rsidRPr="004E1FD8">
        <w:rPr>
          <w:b/>
          <w:bCs/>
        </w:rPr>
        <w:t>All export tariffs, local mining royalties, corporate taxes, and statutory fees in the country of origin have been fully settled.</w:t>
      </w:r>
    </w:p>
    <w:p w14:paraId="3D31A2E8" w14:textId="77777777" w:rsidR="004E1FD8" w:rsidRPr="004E1FD8" w:rsidRDefault="004E1FD8" w:rsidP="004E1FD8">
      <w:pPr>
        <w:numPr>
          <w:ilvl w:val="0"/>
          <w:numId w:val="22"/>
        </w:numPr>
        <w:jc w:val="both"/>
        <w:rPr>
          <w:b/>
          <w:bCs/>
        </w:rPr>
      </w:pPr>
      <w:r w:rsidRPr="004E1FD8">
        <w:rPr>
          <w:b/>
          <w:bCs/>
        </w:rPr>
        <w:t>Every document presented—including mining licenses, export permits, custom clearings, and invoices—is authentic and verifiable.</w:t>
      </w:r>
    </w:p>
    <w:p w14:paraId="34436218" w14:textId="77777777" w:rsidR="004E1FD8" w:rsidRPr="004E1FD8" w:rsidRDefault="004E1FD8" w:rsidP="004E1FD8">
      <w:pPr>
        <w:jc w:val="both"/>
        <w:rPr>
          <w:b/>
          <w:bCs/>
        </w:rPr>
      </w:pPr>
      <w:r w:rsidRPr="004E1FD8">
        <w:rPr>
          <w:b/>
          <w:bCs/>
        </w:rPr>
        <w:pict w14:anchorId="648FC205">
          <v:rect id="_x0000_i1339" style="width:0;height:1.5pt" o:hrstd="t" o:hr="t" fillcolor="#a0a0a0" stroked="f"/>
        </w:pict>
      </w:r>
    </w:p>
    <w:p w14:paraId="1816F4F5" w14:textId="77777777" w:rsidR="004E1FD8" w:rsidRPr="004E1FD8" w:rsidRDefault="004E1FD8" w:rsidP="004E1FD8">
      <w:pPr>
        <w:jc w:val="both"/>
        <w:rPr>
          <w:b/>
          <w:bCs/>
        </w:rPr>
      </w:pPr>
      <w:r w:rsidRPr="004E1FD8">
        <w:rPr>
          <w:b/>
          <w:bCs/>
        </w:rPr>
        <w:t>10. INDEMNIFICATION &amp; LIABILITY LIMITATIONS</w:t>
      </w:r>
    </w:p>
    <w:p w14:paraId="43C0245C" w14:textId="77777777" w:rsidR="004E1FD8" w:rsidRPr="004E1FD8" w:rsidRDefault="004E1FD8" w:rsidP="004E1FD8">
      <w:pPr>
        <w:jc w:val="both"/>
        <w:rPr>
          <w:b/>
          <w:bCs/>
        </w:rPr>
      </w:pPr>
      <w:r w:rsidRPr="004E1FD8">
        <w:rPr>
          <w:b/>
          <w:bCs/>
        </w:rPr>
        <w:t>10.1 SELLER Indemnity: The SELLER agrees to indemnify, defend, and hold harmless the BUYER, its shareholders, directors, and officers against any financial losses, legal costs, fines, or damages resulting from:</w:t>
      </w:r>
    </w:p>
    <w:p w14:paraId="3D3FB098" w14:textId="77777777" w:rsidR="004E1FD8" w:rsidRPr="004E1FD8" w:rsidRDefault="004E1FD8" w:rsidP="004E1FD8">
      <w:pPr>
        <w:numPr>
          <w:ilvl w:val="0"/>
          <w:numId w:val="23"/>
        </w:numPr>
        <w:jc w:val="both"/>
        <w:rPr>
          <w:b/>
          <w:bCs/>
        </w:rPr>
      </w:pPr>
      <w:r w:rsidRPr="004E1FD8">
        <w:rPr>
          <w:b/>
          <w:bCs/>
        </w:rPr>
        <w:t>Any falsified origin claims, deceptive documentation, or fraudulent acts.</w:t>
      </w:r>
    </w:p>
    <w:p w14:paraId="4F668285" w14:textId="77777777" w:rsidR="004E1FD8" w:rsidRPr="004E1FD8" w:rsidRDefault="004E1FD8" w:rsidP="004E1FD8">
      <w:pPr>
        <w:numPr>
          <w:ilvl w:val="0"/>
          <w:numId w:val="23"/>
        </w:numPr>
        <w:jc w:val="both"/>
        <w:rPr>
          <w:b/>
          <w:bCs/>
        </w:rPr>
      </w:pPr>
      <w:r w:rsidRPr="004E1FD8">
        <w:rPr>
          <w:b/>
          <w:bCs/>
        </w:rPr>
        <w:t>Breaches of UAE AML/CFT regulations or international anti-smuggling frameworks.</w:t>
      </w:r>
    </w:p>
    <w:p w14:paraId="2AAA1736" w14:textId="77777777" w:rsidR="004E1FD8" w:rsidRPr="004E1FD8" w:rsidRDefault="004E1FD8" w:rsidP="004E1FD8">
      <w:pPr>
        <w:numPr>
          <w:ilvl w:val="0"/>
          <w:numId w:val="23"/>
        </w:numPr>
        <w:jc w:val="both"/>
        <w:rPr>
          <w:b/>
          <w:bCs/>
        </w:rPr>
      </w:pPr>
      <w:r w:rsidRPr="004E1FD8">
        <w:rPr>
          <w:b/>
          <w:bCs/>
        </w:rPr>
        <w:lastRenderedPageBreak/>
        <w:t>Third-party ownership claims or asset disputes linked to the delivered gold.</w:t>
      </w:r>
      <w:r w:rsidRPr="004E1FD8">
        <w:rPr>
          <w:b/>
          <w:bCs/>
        </w:rPr>
        <w:br/>
        <w:t>10.2 BUYER Liability Caps: The BUYER shall not be held liable for supply-chain misrepresentations made by the SELLER, global transport issues, or UAE customs clearance delays. The BUYER’s total financial liability under this Agreement is capped at the market value of the refined fine gold verified by the refinery. The BUYER is not liable for indirect or consequential damages.</w:t>
      </w:r>
    </w:p>
    <w:p w14:paraId="5A4945DC" w14:textId="77777777" w:rsidR="004E1FD8" w:rsidRPr="004E1FD8" w:rsidRDefault="004E1FD8" w:rsidP="004E1FD8">
      <w:pPr>
        <w:jc w:val="both"/>
        <w:rPr>
          <w:b/>
          <w:bCs/>
        </w:rPr>
      </w:pPr>
      <w:r w:rsidRPr="004E1FD8">
        <w:rPr>
          <w:b/>
          <w:bCs/>
        </w:rPr>
        <w:pict w14:anchorId="7A132D0E">
          <v:rect id="_x0000_i1340" style="width:0;height:1.5pt" o:hrstd="t" o:hr="t" fillcolor="#a0a0a0" stroked="f"/>
        </w:pict>
      </w:r>
    </w:p>
    <w:p w14:paraId="480A018E" w14:textId="77777777" w:rsidR="004E1FD8" w:rsidRPr="004E1FD8" w:rsidRDefault="004E1FD8" w:rsidP="004E1FD8">
      <w:pPr>
        <w:jc w:val="both"/>
        <w:rPr>
          <w:b/>
          <w:bCs/>
        </w:rPr>
      </w:pPr>
      <w:r w:rsidRPr="004E1FD8">
        <w:rPr>
          <w:b/>
          <w:bCs/>
        </w:rPr>
        <w:t>11. COMPLIANCE-BASED TERMINATION &amp; SUSPENSION RIGHTS</w:t>
      </w:r>
    </w:p>
    <w:p w14:paraId="42EA8F5C" w14:textId="77777777" w:rsidR="004E1FD8" w:rsidRPr="004E1FD8" w:rsidRDefault="004E1FD8" w:rsidP="004E1FD8">
      <w:pPr>
        <w:jc w:val="both"/>
        <w:rPr>
          <w:b/>
          <w:bCs/>
        </w:rPr>
      </w:pPr>
      <w:r w:rsidRPr="004E1FD8">
        <w:rPr>
          <w:b/>
          <w:bCs/>
        </w:rPr>
        <w:t>The BUYER retains the unilateral right to immediately suspend transactions or terminate this Agreement without financial penalty if:</w:t>
      </w:r>
    </w:p>
    <w:p w14:paraId="3B8A900B" w14:textId="77777777" w:rsidR="004E1FD8" w:rsidRPr="004E1FD8" w:rsidRDefault="004E1FD8" w:rsidP="004E1FD8">
      <w:pPr>
        <w:numPr>
          <w:ilvl w:val="0"/>
          <w:numId w:val="24"/>
        </w:numPr>
        <w:jc w:val="both"/>
        <w:rPr>
          <w:b/>
          <w:bCs/>
        </w:rPr>
      </w:pPr>
      <w:r w:rsidRPr="004E1FD8">
        <w:rPr>
          <w:b/>
          <w:bCs/>
        </w:rPr>
        <w:t>The SELLER triggers an AML, KYC, or CFT compliance alarm during ongoing background checks.</w:t>
      </w:r>
    </w:p>
    <w:p w14:paraId="4DC4C4BF" w14:textId="77777777" w:rsidR="004E1FD8" w:rsidRPr="004E1FD8" w:rsidRDefault="004E1FD8" w:rsidP="004E1FD8">
      <w:pPr>
        <w:numPr>
          <w:ilvl w:val="0"/>
          <w:numId w:val="24"/>
        </w:numPr>
        <w:jc w:val="both"/>
        <w:rPr>
          <w:b/>
          <w:bCs/>
        </w:rPr>
      </w:pPr>
      <w:r w:rsidRPr="004E1FD8">
        <w:rPr>
          <w:b/>
          <w:bCs/>
        </w:rPr>
        <w:t>The SELLER fails to produce authentic, verifiable chain-of-custody documentation.</w:t>
      </w:r>
    </w:p>
    <w:p w14:paraId="10BCA98F" w14:textId="77777777" w:rsidR="004E1FD8" w:rsidRPr="004E1FD8" w:rsidRDefault="004E1FD8" w:rsidP="004E1FD8">
      <w:pPr>
        <w:numPr>
          <w:ilvl w:val="0"/>
          <w:numId w:val="24"/>
        </w:numPr>
        <w:jc w:val="both"/>
        <w:rPr>
          <w:b/>
          <w:bCs/>
        </w:rPr>
      </w:pPr>
      <w:r w:rsidRPr="004E1FD8">
        <w:rPr>
          <w:b/>
          <w:bCs/>
        </w:rPr>
        <w:t>New regulatory updates or international sanctions expose the transaction to legal risks.</w:t>
      </w:r>
    </w:p>
    <w:p w14:paraId="30C18215" w14:textId="77777777" w:rsidR="004E1FD8" w:rsidRPr="004E1FD8" w:rsidRDefault="004E1FD8" w:rsidP="004E1FD8">
      <w:pPr>
        <w:jc w:val="both"/>
        <w:rPr>
          <w:b/>
          <w:bCs/>
        </w:rPr>
      </w:pPr>
      <w:r w:rsidRPr="004E1FD8">
        <w:rPr>
          <w:b/>
          <w:bCs/>
        </w:rPr>
        <w:pict w14:anchorId="4CB459DC">
          <v:rect id="_x0000_i1341" style="width:0;height:1.5pt" o:hrstd="t" o:hr="t" fillcolor="#a0a0a0" stroked="f"/>
        </w:pict>
      </w:r>
    </w:p>
    <w:p w14:paraId="0AA81CC6" w14:textId="77777777" w:rsidR="004E1FD8" w:rsidRPr="004E1FD8" w:rsidRDefault="004E1FD8" w:rsidP="004E1FD8">
      <w:pPr>
        <w:jc w:val="both"/>
        <w:rPr>
          <w:b/>
          <w:bCs/>
        </w:rPr>
      </w:pPr>
      <w:r w:rsidRPr="004E1FD8">
        <w:rPr>
          <w:b/>
          <w:bCs/>
        </w:rPr>
        <w:t>12. GOVERNING LAW &amp; DISPUTE RESOLUTION</w:t>
      </w:r>
    </w:p>
    <w:p w14:paraId="6E6493CB" w14:textId="77777777" w:rsidR="004E1FD8" w:rsidRPr="004E1FD8" w:rsidRDefault="004E1FD8" w:rsidP="004E1FD8">
      <w:pPr>
        <w:jc w:val="both"/>
        <w:rPr>
          <w:b/>
          <w:bCs/>
        </w:rPr>
      </w:pPr>
      <w:r w:rsidRPr="004E1FD8">
        <w:rPr>
          <w:b/>
          <w:bCs/>
        </w:rPr>
        <w:t>12.1 Governing Law: This Agreement shall be interpreted and governed by the federal laws of the United Arab Emirates and the local regulations of the Emirate of Dubai.</w:t>
      </w:r>
      <w:r w:rsidRPr="004E1FD8">
        <w:rPr>
          <w:b/>
          <w:bCs/>
        </w:rPr>
        <w:br/>
        <w:t>12.2 Primary Jurisdiction: Any legal actions or contractual disputes that cannot be settled amicably shall be submitted to the exclusive jurisdiction of the Dubai Courts.</w:t>
      </w:r>
      <w:r w:rsidRPr="004E1FD8">
        <w:rPr>
          <w:b/>
          <w:bCs/>
        </w:rPr>
        <w:br/>
        <w:t>12.3 Alternative Dispute Resolution (Arbitration): By mutual written consent, the Parties may refer unresolved contractual disputes to binding arbitration at the DIAC (Dubai International Arbitration Centre). The arbitration shall use English as its working language and take place within Dubai.</w:t>
      </w:r>
    </w:p>
    <w:p w14:paraId="2386D7F8" w14:textId="77777777" w:rsidR="004E1FD8" w:rsidRPr="004E1FD8" w:rsidRDefault="004E1FD8" w:rsidP="004E1FD8">
      <w:pPr>
        <w:jc w:val="both"/>
        <w:rPr>
          <w:b/>
          <w:bCs/>
        </w:rPr>
      </w:pPr>
      <w:r w:rsidRPr="004E1FD8">
        <w:rPr>
          <w:b/>
          <w:bCs/>
        </w:rPr>
        <w:pict w14:anchorId="3DE83CCA">
          <v:rect id="_x0000_i1342" style="width:0;height:1.5pt" o:hrstd="t" o:hr="t" fillcolor="#a0a0a0" stroked="f"/>
        </w:pict>
      </w:r>
    </w:p>
    <w:p w14:paraId="07181D70" w14:textId="77777777" w:rsidR="004E1FD8" w:rsidRPr="004E1FD8" w:rsidRDefault="004E1FD8" w:rsidP="004E1FD8">
      <w:pPr>
        <w:jc w:val="both"/>
        <w:rPr>
          <w:b/>
          <w:bCs/>
        </w:rPr>
      </w:pPr>
      <w:r w:rsidRPr="004E1FD8">
        <w:rPr>
          <w:b/>
          <w:bCs/>
        </w:rPr>
        <w:t>13. STRICT CONFIDENTIALITY &amp; NON-DISCLOSURE</w:t>
      </w:r>
    </w:p>
    <w:p w14:paraId="432E0B15" w14:textId="77777777" w:rsidR="004E1FD8" w:rsidRPr="004E1FD8" w:rsidRDefault="004E1FD8" w:rsidP="004E1FD8">
      <w:pPr>
        <w:jc w:val="both"/>
        <w:rPr>
          <w:b/>
          <w:bCs/>
        </w:rPr>
      </w:pPr>
      <w:r w:rsidRPr="004E1FD8">
        <w:rPr>
          <w:b/>
          <w:bCs/>
        </w:rPr>
        <w:t>Both Parties agree to maintain strict confidentiality regarding all commercial terms, discount rates, pricing formulas, refinery volumes, and personal data exchanged under this transaction. No transaction data may be disclosed to external third parties unless requested by official UAE regulatory bodies, Dubai Customs, the DMCC, or authorized banking institutions.</w:t>
      </w:r>
    </w:p>
    <w:p w14:paraId="586C03B6" w14:textId="77777777" w:rsidR="004E1FD8" w:rsidRPr="004E1FD8" w:rsidRDefault="004E1FD8" w:rsidP="004E1FD8">
      <w:pPr>
        <w:jc w:val="both"/>
        <w:rPr>
          <w:b/>
          <w:bCs/>
        </w:rPr>
      </w:pPr>
      <w:r w:rsidRPr="004E1FD8">
        <w:rPr>
          <w:b/>
          <w:bCs/>
        </w:rPr>
        <w:pict w14:anchorId="1170F27E">
          <v:rect id="_x0000_i1343" style="width:0;height:1.5pt" o:hrstd="t" o:hr="t" fillcolor="#a0a0a0" stroked="f"/>
        </w:pict>
      </w:r>
    </w:p>
    <w:p w14:paraId="42D74A37" w14:textId="77777777" w:rsidR="004E1FD8" w:rsidRPr="004E1FD8" w:rsidRDefault="004E1FD8" w:rsidP="004E1FD8">
      <w:pPr>
        <w:jc w:val="both"/>
        <w:rPr>
          <w:b/>
          <w:bCs/>
        </w:rPr>
      </w:pPr>
      <w:r w:rsidRPr="004E1FD8">
        <w:rPr>
          <w:b/>
          <w:bCs/>
        </w:rPr>
        <w:lastRenderedPageBreak/>
        <w:t>14. FORCE MAJEURE</w:t>
      </w:r>
    </w:p>
    <w:p w14:paraId="5846E570" w14:textId="77777777" w:rsidR="004E1FD8" w:rsidRPr="004E1FD8" w:rsidRDefault="004E1FD8" w:rsidP="004E1FD8">
      <w:pPr>
        <w:jc w:val="both"/>
        <w:rPr>
          <w:b/>
          <w:bCs/>
        </w:rPr>
      </w:pPr>
      <w:r w:rsidRPr="004E1FD8">
        <w:rPr>
          <w:b/>
          <w:bCs/>
        </w:rPr>
        <w:t>Neither Party shall be penalised for delays or failures in performance caused by a Force Majeure event. These events include wars, acts of terrorism, civil unrest, sudden trade embargoes, international flight groundings, or severe natural disasters. The affected Party must notify the other within forty-eight (48) hours of the event and make reasonable efforts to resume operations.</w:t>
      </w:r>
    </w:p>
    <w:p w14:paraId="32DCE223" w14:textId="77777777" w:rsidR="004E1FD8" w:rsidRPr="004E1FD8" w:rsidRDefault="004E1FD8" w:rsidP="004E1FD8">
      <w:pPr>
        <w:jc w:val="both"/>
        <w:rPr>
          <w:b/>
          <w:bCs/>
        </w:rPr>
      </w:pPr>
      <w:r w:rsidRPr="004E1FD8">
        <w:rPr>
          <w:b/>
          <w:bCs/>
        </w:rPr>
        <w:pict w14:anchorId="35138ED6">
          <v:rect id="_x0000_i1344" style="width:0;height:1.5pt" o:hrstd="t" o:hr="t" fillcolor="#a0a0a0" stroked="f"/>
        </w:pict>
      </w:r>
    </w:p>
    <w:p w14:paraId="5EDC3A7F" w14:textId="77777777" w:rsidR="004E1FD8" w:rsidRPr="004E1FD8" w:rsidRDefault="004E1FD8" w:rsidP="004E1FD8">
      <w:pPr>
        <w:jc w:val="both"/>
        <w:rPr>
          <w:b/>
          <w:bCs/>
        </w:rPr>
      </w:pPr>
      <w:r w:rsidRPr="004E1FD8">
        <w:rPr>
          <w:b/>
          <w:bCs/>
        </w:rPr>
        <w:t>15. ENTIRE AGREEMENT &amp; AMENDMENTS</w:t>
      </w:r>
    </w:p>
    <w:p w14:paraId="41BCF58D" w14:textId="77777777" w:rsidR="004E1FD8" w:rsidRPr="004E1FD8" w:rsidRDefault="004E1FD8" w:rsidP="004E1FD8">
      <w:pPr>
        <w:jc w:val="both"/>
        <w:rPr>
          <w:b/>
          <w:bCs/>
        </w:rPr>
      </w:pPr>
      <w:r w:rsidRPr="004E1FD8">
        <w:rPr>
          <w:b/>
          <w:bCs/>
        </w:rPr>
        <w:t>This Agreement constitutes the complete understanding between HFM GOLD TRADING LLC and the SELLER regarding this transaction. It replaces all prior oral discussions or preliminary written drafts. Any updates or changes to this Agreement must be made in writing and signed by the authorized signatories of both Parties.</w:t>
      </w:r>
    </w:p>
    <w:p w14:paraId="0924ECC8" w14:textId="77777777" w:rsidR="004E1FD8" w:rsidRPr="004E1FD8" w:rsidRDefault="004E1FD8" w:rsidP="004E1FD8">
      <w:pPr>
        <w:jc w:val="both"/>
        <w:rPr>
          <w:b/>
          <w:bCs/>
        </w:rPr>
      </w:pPr>
      <w:r w:rsidRPr="004E1FD8">
        <w:rPr>
          <w:b/>
          <w:bCs/>
        </w:rPr>
        <w:pict w14:anchorId="4A5B7106">
          <v:rect id="_x0000_i1345" style="width:0;height:1.5pt" o:hrstd="t" o:hr="t" fillcolor="#a0a0a0" stroked="f"/>
        </w:pict>
      </w:r>
    </w:p>
    <w:p w14:paraId="689C5DDD" w14:textId="77777777" w:rsidR="004E1FD8" w:rsidRPr="004E1FD8" w:rsidRDefault="004E1FD8" w:rsidP="004E1FD8">
      <w:pPr>
        <w:jc w:val="both"/>
        <w:rPr>
          <w:b/>
          <w:bCs/>
        </w:rPr>
      </w:pPr>
      <w:r w:rsidRPr="004E1FD8">
        <w:rPr>
          <w:b/>
          <w:bCs/>
        </w:rPr>
        <w:t>16. EXECUTION AND SIGNATURES</w:t>
      </w:r>
    </w:p>
    <w:p w14:paraId="51C9E3BE" w14:textId="77777777" w:rsidR="004E1FD8" w:rsidRPr="004E1FD8" w:rsidRDefault="004E1FD8" w:rsidP="004E1FD8">
      <w:pPr>
        <w:jc w:val="both"/>
        <w:rPr>
          <w:b/>
          <w:bCs/>
        </w:rPr>
      </w:pPr>
      <w:r w:rsidRPr="004E1FD8">
        <w:rPr>
          <w:b/>
          <w:bCs/>
        </w:rPr>
        <w:t>IN WITNESS WHEREOF, the Parties have executed this Standard Purchase Agreement through their legally authorized representatives on the date written above.</w:t>
      </w:r>
    </w:p>
    <w:p w14:paraId="4932BE8C" w14:textId="77777777" w:rsidR="004E1FD8" w:rsidRPr="004E1FD8" w:rsidRDefault="004E1FD8" w:rsidP="004E1FD8">
      <w:pPr>
        <w:jc w:val="both"/>
        <w:rPr>
          <w:b/>
          <w:bCs/>
        </w:rPr>
      </w:pPr>
      <w:r w:rsidRPr="004E1FD8">
        <w:rPr>
          <w:b/>
          <w:bCs/>
        </w:rPr>
        <w:t>FOR THE BUYER: HFM GOLD TRADING LLC</w:t>
      </w:r>
    </w:p>
    <w:p w14:paraId="3AC4E87C" w14:textId="77777777" w:rsidR="004E1FD8" w:rsidRPr="004E1FD8" w:rsidRDefault="004E1FD8" w:rsidP="004E1FD8">
      <w:pPr>
        <w:numPr>
          <w:ilvl w:val="0"/>
          <w:numId w:val="25"/>
        </w:numPr>
        <w:jc w:val="both"/>
        <w:rPr>
          <w:b/>
          <w:bCs/>
        </w:rPr>
      </w:pPr>
      <w:r w:rsidRPr="004E1FD8">
        <w:rPr>
          <w:b/>
          <w:bCs/>
        </w:rPr>
        <w:t>Name of Signatory: ______________________________________</w:t>
      </w:r>
    </w:p>
    <w:p w14:paraId="2F17BEE8" w14:textId="77777777" w:rsidR="004E1FD8" w:rsidRPr="004E1FD8" w:rsidRDefault="004E1FD8" w:rsidP="004E1FD8">
      <w:pPr>
        <w:numPr>
          <w:ilvl w:val="0"/>
          <w:numId w:val="25"/>
        </w:numPr>
        <w:jc w:val="both"/>
        <w:rPr>
          <w:b/>
          <w:bCs/>
        </w:rPr>
      </w:pPr>
      <w:r w:rsidRPr="004E1FD8">
        <w:rPr>
          <w:b/>
          <w:bCs/>
        </w:rPr>
        <w:t>Designated Corporate Title: ______________________________________</w:t>
      </w:r>
    </w:p>
    <w:p w14:paraId="3D03864D" w14:textId="77777777" w:rsidR="004E1FD8" w:rsidRPr="004E1FD8" w:rsidRDefault="004E1FD8" w:rsidP="004E1FD8">
      <w:pPr>
        <w:numPr>
          <w:ilvl w:val="0"/>
          <w:numId w:val="25"/>
        </w:numPr>
        <w:jc w:val="both"/>
        <w:rPr>
          <w:b/>
          <w:bCs/>
        </w:rPr>
      </w:pPr>
      <w:r w:rsidRPr="004E1FD8">
        <w:rPr>
          <w:b/>
          <w:bCs/>
        </w:rPr>
        <w:t>Authorized Signature: ___________________________________</w:t>
      </w:r>
    </w:p>
    <w:p w14:paraId="4B43FE68" w14:textId="77777777" w:rsidR="004E1FD8" w:rsidRPr="004E1FD8" w:rsidRDefault="004E1FD8" w:rsidP="004E1FD8">
      <w:pPr>
        <w:numPr>
          <w:ilvl w:val="0"/>
          <w:numId w:val="25"/>
        </w:numPr>
        <w:jc w:val="both"/>
        <w:rPr>
          <w:b/>
          <w:bCs/>
        </w:rPr>
      </w:pPr>
      <w:r w:rsidRPr="004E1FD8">
        <w:rPr>
          <w:b/>
          <w:bCs/>
        </w:rPr>
        <w:t>Official Corporate Stamp:</w:t>
      </w:r>
    </w:p>
    <w:p w14:paraId="0A83ABBC" w14:textId="77777777" w:rsidR="004E1FD8" w:rsidRPr="004E1FD8" w:rsidRDefault="004E1FD8" w:rsidP="004E1FD8">
      <w:pPr>
        <w:jc w:val="both"/>
        <w:rPr>
          <w:b/>
          <w:bCs/>
        </w:rPr>
      </w:pPr>
      <w:r w:rsidRPr="004E1FD8">
        <w:rPr>
          <w:b/>
          <w:bCs/>
        </w:rPr>
        <w:t>FOR THE SELLER: [______________________________________]</w:t>
      </w:r>
    </w:p>
    <w:p w14:paraId="785FF780" w14:textId="77777777" w:rsidR="004E1FD8" w:rsidRPr="004E1FD8" w:rsidRDefault="004E1FD8" w:rsidP="004E1FD8">
      <w:pPr>
        <w:numPr>
          <w:ilvl w:val="0"/>
          <w:numId w:val="26"/>
        </w:numPr>
        <w:jc w:val="both"/>
        <w:rPr>
          <w:b/>
          <w:bCs/>
        </w:rPr>
      </w:pPr>
      <w:r w:rsidRPr="004E1FD8">
        <w:rPr>
          <w:b/>
          <w:bCs/>
        </w:rPr>
        <w:t>Name of Signatory: ______________________________________</w:t>
      </w:r>
    </w:p>
    <w:p w14:paraId="14A6F026" w14:textId="77777777" w:rsidR="004E1FD8" w:rsidRPr="004E1FD8" w:rsidRDefault="004E1FD8" w:rsidP="004E1FD8">
      <w:pPr>
        <w:numPr>
          <w:ilvl w:val="0"/>
          <w:numId w:val="26"/>
        </w:numPr>
        <w:jc w:val="both"/>
        <w:rPr>
          <w:b/>
          <w:bCs/>
        </w:rPr>
      </w:pPr>
      <w:r w:rsidRPr="004E1FD8">
        <w:rPr>
          <w:b/>
          <w:bCs/>
        </w:rPr>
        <w:t>Designated Corporate Title: ______________________________________</w:t>
      </w:r>
    </w:p>
    <w:p w14:paraId="6357A503" w14:textId="77777777" w:rsidR="004E1FD8" w:rsidRPr="004E1FD8" w:rsidRDefault="004E1FD8" w:rsidP="004E1FD8">
      <w:pPr>
        <w:numPr>
          <w:ilvl w:val="0"/>
          <w:numId w:val="26"/>
        </w:numPr>
        <w:jc w:val="both"/>
        <w:rPr>
          <w:b/>
          <w:bCs/>
        </w:rPr>
      </w:pPr>
      <w:r w:rsidRPr="004E1FD8">
        <w:rPr>
          <w:b/>
          <w:bCs/>
        </w:rPr>
        <w:t>Authorized Signature: ___________________________________</w:t>
      </w:r>
    </w:p>
    <w:p w14:paraId="346261AC" w14:textId="77777777" w:rsidR="004E1FD8" w:rsidRPr="004E1FD8" w:rsidRDefault="004E1FD8" w:rsidP="004E1FD8">
      <w:pPr>
        <w:numPr>
          <w:ilvl w:val="0"/>
          <w:numId w:val="26"/>
        </w:numPr>
        <w:jc w:val="both"/>
        <w:rPr>
          <w:b/>
          <w:bCs/>
        </w:rPr>
      </w:pPr>
      <w:r w:rsidRPr="004E1FD8">
        <w:rPr>
          <w:b/>
          <w:bCs/>
        </w:rPr>
        <w:t>Official Corporate Stamp:</w:t>
      </w:r>
    </w:p>
    <w:p w14:paraId="66ED00FF" w14:textId="3D49C772" w:rsidR="004E1FD8" w:rsidRDefault="004E1FD8" w:rsidP="004E1FD8">
      <w:pPr>
        <w:jc w:val="both"/>
      </w:pPr>
    </w:p>
    <w:sectPr w:rsidR="004E1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25C"/>
    <w:multiLevelType w:val="multilevel"/>
    <w:tmpl w:val="505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46A2"/>
    <w:multiLevelType w:val="multilevel"/>
    <w:tmpl w:val="E04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31B42"/>
    <w:multiLevelType w:val="multilevel"/>
    <w:tmpl w:val="F2E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D08DB"/>
    <w:multiLevelType w:val="multilevel"/>
    <w:tmpl w:val="BE50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E70E7"/>
    <w:multiLevelType w:val="multilevel"/>
    <w:tmpl w:val="4B1E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D02BE"/>
    <w:multiLevelType w:val="multilevel"/>
    <w:tmpl w:val="E59C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6016F"/>
    <w:multiLevelType w:val="multilevel"/>
    <w:tmpl w:val="41D8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F67CC"/>
    <w:multiLevelType w:val="multilevel"/>
    <w:tmpl w:val="AEE0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E3D65"/>
    <w:multiLevelType w:val="multilevel"/>
    <w:tmpl w:val="316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57670"/>
    <w:multiLevelType w:val="multilevel"/>
    <w:tmpl w:val="D498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306AA"/>
    <w:multiLevelType w:val="multilevel"/>
    <w:tmpl w:val="C75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974B5"/>
    <w:multiLevelType w:val="multilevel"/>
    <w:tmpl w:val="340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C5D26"/>
    <w:multiLevelType w:val="multilevel"/>
    <w:tmpl w:val="7638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E2D7E"/>
    <w:multiLevelType w:val="multilevel"/>
    <w:tmpl w:val="12B0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F1622"/>
    <w:multiLevelType w:val="multilevel"/>
    <w:tmpl w:val="7A26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83803"/>
    <w:multiLevelType w:val="multilevel"/>
    <w:tmpl w:val="FD3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1795D"/>
    <w:multiLevelType w:val="multilevel"/>
    <w:tmpl w:val="5898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D1679"/>
    <w:multiLevelType w:val="multilevel"/>
    <w:tmpl w:val="BB3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F14C0"/>
    <w:multiLevelType w:val="multilevel"/>
    <w:tmpl w:val="73B0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7940DC"/>
    <w:multiLevelType w:val="multilevel"/>
    <w:tmpl w:val="D47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86E83"/>
    <w:multiLevelType w:val="multilevel"/>
    <w:tmpl w:val="CC8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2633B"/>
    <w:multiLevelType w:val="multilevel"/>
    <w:tmpl w:val="3BB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6757D"/>
    <w:multiLevelType w:val="multilevel"/>
    <w:tmpl w:val="3B1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F06E7"/>
    <w:multiLevelType w:val="multilevel"/>
    <w:tmpl w:val="E9D4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F5575"/>
    <w:multiLevelType w:val="multilevel"/>
    <w:tmpl w:val="676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45155"/>
    <w:multiLevelType w:val="multilevel"/>
    <w:tmpl w:val="EE00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508431">
    <w:abstractNumId w:val="1"/>
  </w:num>
  <w:num w:numId="2" w16cid:durableId="1530217230">
    <w:abstractNumId w:val="20"/>
  </w:num>
  <w:num w:numId="3" w16cid:durableId="676469149">
    <w:abstractNumId w:val="7"/>
  </w:num>
  <w:num w:numId="4" w16cid:durableId="927226638">
    <w:abstractNumId w:val="15"/>
  </w:num>
  <w:num w:numId="5" w16cid:durableId="1161585898">
    <w:abstractNumId w:val="19"/>
  </w:num>
  <w:num w:numId="6" w16cid:durableId="1481849128">
    <w:abstractNumId w:val="9"/>
  </w:num>
  <w:num w:numId="7" w16cid:durableId="38405170">
    <w:abstractNumId w:val="25"/>
  </w:num>
  <w:num w:numId="8" w16cid:durableId="1665666710">
    <w:abstractNumId w:val="3"/>
  </w:num>
  <w:num w:numId="9" w16cid:durableId="1004819073">
    <w:abstractNumId w:val="8"/>
  </w:num>
  <w:num w:numId="10" w16cid:durableId="96407255">
    <w:abstractNumId w:val="21"/>
  </w:num>
  <w:num w:numId="11" w16cid:durableId="1592741981">
    <w:abstractNumId w:val="22"/>
  </w:num>
  <w:num w:numId="12" w16cid:durableId="580992321">
    <w:abstractNumId w:val="11"/>
  </w:num>
  <w:num w:numId="13" w16cid:durableId="1981958381">
    <w:abstractNumId w:val="6"/>
  </w:num>
  <w:num w:numId="14" w16cid:durableId="1127896922">
    <w:abstractNumId w:val="23"/>
  </w:num>
  <w:num w:numId="15" w16cid:durableId="803500868">
    <w:abstractNumId w:val="12"/>
  </w:num>
  <w:num w:numId="16" w16cid:durableId="2057505761">
    <w:abstractNumId w:val="14"/>
  </w:num>
  <w:num w:numId="17" w16cid:durableId="205068615">
    <w:abstractNumId w:val="17"/>
  </w:num>
  <w:num w:numId="18" w16cid:durableId="1546408566">
    <w:abstractNumId w:val="16"/>
  </w:num>
  <w:num w:numId="19" w16cid:durableId="1731148911">
    <w:abstractNumId w:val="10"/>
  </w:num>
  <w:num w:numId="20" w16cid:durableId="1072972891">
    <w:abstractNumId w:val="4"/>
  </w:num>
  <w:num w:numId="21" w16cid:durableId="1071392439">
    <w:abstractNumId w:val="5"/>
  </w:num>
  <w:num w:numId="22" w16cid:durableId="1718582119">
    <w:abstractNumId w:val="0"/>
  </w:num>
  <w:num w:numId="23" w16cid:durableId="1127235791">
    <w:abstractNumId w:val="18"/>
  </w:num>
  <w:num w:numId="24" w16cid:durableId="464199370">
    <w:abstractNumId w:val="2"/>
  </w:num>
  <w:num w:numId="25" w16cid:durableId="781801827">
    <w:abstractNumId w:val="13"/>
  </w:num>
  <w:num w:numId="26" w16cid:durableId="19399428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D8"/>
    <w:rsid w:val="004E1FD8"/>
    <w:rsid w:val="008E65C0"/>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2CAC"/>
  <w15:chartTrackingRefBased/>
  <w15:docId w15:val="{121EFFA1-7AA8-4843-962A-79A9070F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FD8"/>
    <w:rPr>
      <w:rFonts w:eastAsiaTheme="majorEastAsia" w:cstheme="majorBidi"/>
      <w:color w:val="272727" w:themeColor="text1" w:themeTint="D8"/>
    </w:rPr>
  </w:style>
  <w:style w:type="paragraph" w:styleId="Title">
    <w:name w:val="Title"/>
    <w:basedOn w:val="Normal"/>
    <w:next w:val="Normal"/>
    <w:link w:val="TitleChar"/>
    <w:uiPriority w:val="10"/>
    <w:qFormat/>
    <w:rsid w:val="004E1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FD8"/>
    <w:pPr>
      <w:spacing w:before="160"/>
      <w:jc w:val="center"/>
    </w:pPr>
    <w:rPr>
      <w:i/>
      <w:iCs/>
      <w:color w:val="404040" w:themeColor="text1" w:themeTint="BF"/>
    </w:rPr>
  </w:style>
  <w:style w:type="character" w:customStyle="1" w:styleId="QuoteChar">
    <w:name w:val="Quote Char"/>
    <w:basedOn w:val="DefaultParagraphFont"/>
    <w:link w:val="Quote"/>
    <w:uiPriority w:val="29"/>
    <w:rsid w:val="004E1FD8"/>
    <w:rPr>
      <w:i/>
      <w:iCs/>
      <w:color w:val="404040" w:themeColor="text1" w:themeTint="BF"/>
    </w:rPr>
  </w:style>
  <w:style w:type="paragraph" w:styleId="ListParagraph">
    <w:name w:val="List Paragraph"/>
    <w:basedOn w:val="Normal"/>
    <w:uiPriority w:val="34"/>
    <w:qFormat/>
    <w:rsid w:val="004E1FD8"/>
    <w:pPr>
      <w:ind w:left="720"/>
      <w:contextualSpacing/>
    </w:pPr>
  </w:style>
  <w:style w:type="character" w:styleId="IntenseEmphasis">
    <w:name w:val="Intense Emphasis"/>
    <w:basedOn w:val="DefaultParagraphFont"/>
    <w:uiPriority w:val="21"/>
    <w:qFormat/>
    <w:rsid w:val="004E1FD8"/>
    <w:rPr>
      <w:i/>
      <w:iCs/>
      <w:color w:val="0F4761" w:themeColor="accent1" w:themeShade="BF"/>
    </w:rPr>
  </w:style>
  <w:style w:type="paragraph" w:styleId="IntenseQuote">
    <w:name w:val="Intense Quote"/>
    <w:basedOn w:val="Normal"/>
    <w:next w:val="Normal"/>
    <w:link w:val="IntenseQuoteChar"/>
    <w:uiPriority w:val="30"/>
    <w:qFormat/>
    <w:rsid w:val="004E1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FD8"/>
    <w:rPr>
      <w:i/>
      <w:iCs/>
      <w:color w:val="0F4761" w:themeColor="accent1" w:themeShade="BF"/>
    </w:rPr>
  </w:style>
  <w:style w:type="character" w:styleId="IntenseReference">
    <w:name w:val="Intense Reference"/>
    <w:basedOn w:val="DefaultParagraphFont"/>
    <w:uiPriority w:val="32"/>
    <w:qFormat/>
    <w:rsid w:val="004E1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Afzal Shaikh</dc:creator>
  <cp:keywords/>
  <dc:description/>
  <cp:lastModifiedBy>Afzal Shaikh</cp:lastModifiedBy>
  <cp:revision>1</cp:revision>
  <dcterms:created xsi:type="dcterms:W3CDTF">2026-05-31T10:42:00Z</dcterms:created>
  <dcterms:modified xsi:type="dcterms:W3CDTF">2026-05-31T10:48:00Z</dcterms:modified>
</cp:coreProperties>
</file>